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B05" w14:textId="43BE91E1" w:rsidR="00E97599" w:rsidRPr="0005479D" w:rsidRDefault="00B9570E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1C53D73" w14:textId="77777777" w:rsidR="00E97599" w:rsidRPr="009B02F3" w:rsidRDefault="00E97599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3B2E7" w14:textId="77777777" w:rsidR="009B02F3" w:rsidRPr="009B02F3" w:rsidRDefault="009B02F3" w:rsidP="009B02F3">
      <w:pPr>
        <w:spacing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  </w:t>
      </w:r>
    </w:p>
    <w:p w14:paraId="61C328F3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Обґрунтування технічних та якісних характеристик предмета закупівлі, </w:t>
      </w:r>
    </w:p>
    <w:p w14:paraId="1706D4D0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розміру бюджетного призначення, очікуваної вартості предмета закупівлі</w:t>
      </w:r>
    </w:p>
    <w:p w14:paraId="7C1EDD91" w14:textId="77777777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 (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відповідно до пункту 4¹ постанови КМУ від 11.10.2016 № 710 </w:t>
      </w:r>
    </w:p>
    <w:p w14:paraId="4726F1BF" w14:textId="4B869379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«Про ефективне використання державних коштів» (зі змінами)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)</w:t>
      </w:r>
    </w:p>
    <w:p w14:paraId="04D454DD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</w:p>
    <w:p w14:paraId="44293D45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1.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7D204DD7" w14:textId="77777777" w:rsidR="009B02F3" w:rsidRPr="009B02F3" w:rsidRDefault="009B02F3" w:rsidP="0005479D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ab/>
      </w:r>
      <w:r w:rsidRPr="009B02F3">
        <w:rPr>
          <w:rFonts w:ascii="Times New Roman" w:hAnsi="Times New Roman" w:cs="Times New Roman"/>
          <w:bCs/>
        </w:rPr>
        <w:t xml:space="preserve">Державна установа «Всеукраїнський центр материнства та дитинства </w:t>
      </w:r>
      <w:r w:rsidRPr="009B02F3">
        <w:rPr>
          <w:rFonts w:ascii="Times New Roman" w:hAnsi="Times New Roman" w:cs="Times New Roman"/>
          <w:bCs/>
          <w:color w:val="000000"/>
        </w:rPr>
        <w:t>Національної академії медичних наук</w:t>
      </w:r>
      <w:r w:rsidRPr="009B02F3">
        <w:rPr>
          <w:rFonts w:ascii="Times New Roman" w:hAnsi="Times New Roman" w:cs="Times New Roman"/>
          <w:bCs/>
        </w:rPr>
        <w:t xml:space="preserve"> України»</w:t>
      </w:r>
      <w:r w:rsidRPr="009B02F3">
        <w:rPr>
          <w:rFonts w:ascii="Times New Roman" w:hAnsi="Times New Roman" w:cs="Times New Roman"/>
        </w:rPr>
        <w:t xml:space="preserve"> 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–</w:t>
      </w:r>
      <w:r w:rsidRPr="009B02F3">
        <w:rPr>
          <w:rFonts w:ascii="Times New Roman" w:hAnsi="Times New Roman" w:cs="Times New Roman"/>
        </w:rPr>
        <w:t xml:space="preserve"> заклад сфери охорони здоров’я </w:t>
      </w:r>
    </w:p>
    <w:p w14:paraId="5B571FC6" w14:textId="6ED4CB2A" w:rsidR="009B02F3" w:rsidRPr="009B02F3" w:rsidRDefault="009B02F3" w:rsidP="009B02F3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вул. П. Майбороди, б. 8, Шевченківський р</w:t>
      </w:r>
      <w:r w:rsidR="006F66ED">
        <w:rPr>
          <w:rFonts w:ascii="Times New Roman" w:hAnsi="Times New Roman" w:cs="Times New Roman"/>
        </w:rPr>
        <w:t>-</w:t>
      </w:r>
      <w:r w:rsidRPr="009B02F3">
        <w:rPr>
          <w:rFonts w:ascii="Times New Roman" w:hAnsi="Times New Roman" w:cs="Times New Roman"/>
        </w:rPr>
        <w:t>н,  м. Київ, 04050</w:t>
      </w:r>
    </w:p>
    <w:p w14:paraId="386AD3B6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Код згідно з ЄДРПОУ замовника:  45460659</w:t>
      </w:r>
    </w:p>
    <w:p w14:paraId="7548AC5B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Категорія замовника – юридична особа, яка забезпечує потреби держави або територіальної громади</w:t>
      </w:r>
    </w:p>
    <w:p w14:paraId="00090497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</w:p>
    <w:p w14:paraId="7501CD20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2. </w:t>
      </w:r>
      <w:r w:rsidRPr="009B02F3">
        <w:rPr>
          <w:rFonts w:ascii="Times New Roman" w:hAnsi="Times New Roman" w:cs="Times New Roman"/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9B02F3">
        <w:rPr>
          <w:rFonts w:ascii="Times New Roman" w:hAnsi="Times New Roman" w:cs="Times New Roman"/>
        </w:rPr>
        <w:t xml:space="preserve">: </w:t>
      </w:r>
    </w:p>
    <w:p w14:paraId="1DF6D305" w14:textId="77777777" w:rsidR="009B02F3" w:rsidRPr="009B02F3" w:rsidRDefault="009B02F3" w:rsidP="009B02F3">
      <w:pPr>
        <w:spacing w:line="220" w:lineRule="exact"/>
        <w:ind w:left="709" w:hanging="1"/>
        <w:jc w:val="both"/>
        <w:rPr>
          <w:color w:val="000000"/>
        </w:rPr>
      </w:pPr>
      <w:r w:rsidRPr="009B02F3">
        <w:rPr>
          <w:rFonts w:ascii="Times New Roman" w:eastAsia="Times New Roman" w:hAnsi="Times New Roman" w:cs="Times New Roman"/>
          <w:color w:val="000000"/>
        </w:rPr>
        <w:t>ДК 021:2015: 90510000-5 - Утилізація / видалення сміття та поводження зі сміттям</w:t>
      </w:r>
    </w:p>
    <w:p w14:paraId="2076692E" w14:textId="17B942AA" w:rsidR="009B02F3" w:rsidRPr="004469D4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bCs/>
        </w:rPr>
      </w:pPr>
      <w:r w:rsidRPr="009B02F3">
        <w:rPr>
          <w:rFonts w:ascii="Times New Roman" w:hAnsi="Times New Roman" w:cs="Times New Roman"/>
        </w:rPr>
        <w:t xml:space="preserve">3. </w:t>
      </w:r>
      <w:r w:rsidRPr="009B02F3">
        <w:rPr>
          <w:rFonts w:ascii="Times New Roman" w:hAnsi="Times New Roman" w:cs="Times New Roman"/>
          <w:b/>
        </w:rPr>
        <w:t>Ідентифікатор закупівлі</w:t>
      </w:r>
      <w:r w:rsidRPr="002D1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E7881" w:rsidRPr="002D1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D1056" w:rsidRPr="004469D4">
        <w:rPr>
          <w:rFonts w:ascii="Times New Roman" w:hAnsi="Times New Roman" w:cs="Times New Roman"/>
          <w:color w:val="333333"/>
          <w:shd w:val="clear" w:color="auto" w:fill="FFFFFF"/>
        </w:rPr>
        <w:t>UA-2024-11-07-004478-a</w:t>
      </w:r>
    </w:p>
    <w:p w14:paraId="76550296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36513718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  <w:shd w:val="clear" w:color="auto" w:fill="FFFFFF"/>
        </w:rPr>
        <w:t xml:space="preserve">4. </w:t>
      </w:r>
      <w:r w:rsidRPr="009B02F3">
        <w:rPr>
          <w:rFonts w:ascii="Times New Roman" w:hAnsi="Times New Roman" w:cs="Times New Roman"/>
          <w:b/>
        </w:rPr>
        <w:t>Обґрунтування технічних та якісних характеристик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64BB5E45" w14:textId="7923B2CA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Технічні та якісні характеристики предмета закупівлі визначені відповідно до потреб замовника, враховуючи </w:t>
      </w:r>
      <w:r w:rsidRPr="009B02F3">
        <w:rPr>
          <w:rFonts w:ascii="Times New Roman" w:hAnsi="Times New Roman" w:cs="Times New Roman"/>
          <w:shd w:val="clear" w:color="auto" w:fill="FFFFFF"/>
        </w:rPr>
        <w:t xml:space="preserve">особливість діяльності </w:t>
      </w:r>
      <w:r w:rsidRPr="00576133">
        <w:rPr>
          <w:rFonts w:ascii="Times New Roman" w:hAnsi="Times New Roman" w:cs="Times New Roman"/>
          <w:bCs/>
        </w:rPr>
        <w:t>установи</w:t>
      </w:r>
      <w:r w:rsidR="00576133" w:rsidRPr="00576133">
        <w:rPr>
          <w:rFonts w:ascii="Times New Roman" w:hAnsi="Times New Roman" w:cs="Times New Roman"/>
          <w:bCs/>
        </w:rPr>
        <w:t xml:space="preserve">, </w:t>
      </w:r>
      <w:r w:rsidRPr="00576133">
        <w:rPr>
          <w:rFonts w:ascii="Times New Roman" w:hAnsi="Times New Roman" w:cs="Times New Roman"/>
          <w:bCs/>
        </w:rPr>
        <w:t>згідно найсучасніших стандартів, необхідність</w:t>
      </w:r>
      <w:r w:rsidRPr="009B02F3">
        <w:rPr>
          <w:rFonts w:ascii="Times New Roman" w:hAnsi="Times New Roman" w:cs="Times New Roman"/>
        </w:rPr>
        <w:t xml:space="preserve"> безперебійного функціонування установи та </w:t>
      </w:r>
      <w:r w:rsidRPr="00576133">
        <w:rPr>
          <w:rFonts w:ascii="Times New Roman" w:hAnsi="Times New Roman" w:cs="Times New Roman"/>
          <w:shd w:val="clear" w:color="auto" w:fill="FFFFFF"/>
        </w:rPr>
        <w:t>належної організації лікувального процесу</w:t>
      </w:r>
      <w:r w:rsidRPr="009B02F3">
        <w:rPr>
          <w:rFonts w:ascii="Times New Roman" w:hAnsi="Times New Roman" w:cs="Times New Roman"/>
        </w:rPr>
        <w:t xml:space="preserve"> з урахуванням вимог чинного законодавства України </w:t>
      </w:r>
    </w:p>
    <w:p w14:paraId="7574C374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 xml:space="preserve">5.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Обґрунтування розміру бюджетного призначення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:</w:t>
      </w:r>
      <w:r w:rsidRPr="009B02F3">
        <w:rPr>
          <w:rFonts w:ascii="Times New Roman" w:hAnsi="Times New Roman" w:cs="Times New Roman"/>
        </w:rPr>
        <w:t xml:space="preserve"> </w:t>
      </w:r>
    </w:p>
    <w:p w14:paraId="1B7B2E09" w14:textId="18589793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Визначено згідно заяв</w:t>
      </w:r>
      <w:r w:rsidR="00576133">
        <w:rPr>
          <w:rFonts w:ascii="Times New Roman" w:eastAsiaTheme="minorHAnsi" w:hAnsi="Times New Roman" w:cs="Times New Roman"/>
          <w:lang w:eastAsia="en-US"/>
        </w:rPr>
        <w:t>ки</w:t>
      </w:r>
      <w:r w:rsidR="009073A3">
        <w:rPr>
          <w:rFonts w:ascii="Times New Roman" w:eastAsiaTheme="minorHAnsi" w:hAnsi="Times New Roman" w:cs="Times New Roman"/>
          <w:lang w:eastAsia="en-US"/>
        </w:rPr>
        <w:t xml:space="preserve"> заступника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</w:t>
      </w:r>
      <w:r w:rsidR="00576133">
        <w:rPr>
          <w:rFonts w:ascii="Times New Roman" w:eastAsiaTheme="minorHAnsi" w:hAnsi="Times New Roman" w:cs="Times New Roman"/>
          <w:lang w:eastAsia="en-US"/>
        </w:rPr>
        <w:t>генерального директора з адміністративно-господарської діяльності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та відповідно до розрахунку кошторису на 2024 рік </w:t>
      </w:r>
      <w:r w:rsidRPr="009B02F3">
        <w:rPr>
          <w:rFonts w:ascii="Times New Roman" w:hAnsi="Times New Roman" w:cs="Times New Roman"/>
        </w:rPr>
        <w:t>(загальний фонд), по КЕКВ 22</w:t>
      </w:r>
      <w:r w:rsidR="009073A3">
        <w:rPr>
          <w:rFonts w:ascii="Times New Roman" w:hAnsi="Times New Roman" w:cs="Times New Roman"/>
        </w:rPr>
        <w:t>75</w:t>
      </w:r>
      <w:r w:rsidRPr="009B02F3">
        <w:rPr>
          <w:rFonts w:ascii="Times New Roman" w:hAnsi="Times New Roman" w:cs="Times New Roman"/>
        </w:rPr>
        <w:t xml:space="preserve"> за КПКВК 6561060 «Діагностика і лікування захворювань із впровадженням експериментальних та нових медичних технологій, спеціалізована консультативно-поліклінічна допомога, що надається науково-дослідними установами Національної академії медичних наук України»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r w:rsidRPr="009B02F3">
        <w:rPr>
          <w:rFonts w:ascii="Times New Roman" w:eastAsiaTheme="minorHAnsi" w:hAnsi="Times New Roman" w:cs="Times New Roman"/>
          <w:lang w:eastAsia="en-US"/>
        </w:rPr>
        <w:t>затвердженого Головним розпорядником коштів – Національною академією медичних наук України</w:t>
      </w:r>
    </w:p>
    <w:p w14:paraId="5B7F6DA5" w14:textId="6B4032E9" w:rsid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hAnsi="Times New Roman" w:cs="Times New Roman"/>
        </w:rPr>
        <w:t xml:space="preserve">6.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Очікувана вартість предмета закупівлі згідно оголошення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18EDF59B" w14:textId="5DA907F5" w:rsidR="009B02F3" w:rsidRPr="009B02F3" w:rsidRDefault="00AB7CA5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150 000,00 грн. (сто п’ятдесят тисяч гривень 00 копійок)</w:t>
      </w:r>
    </w:p>
    <w:p w14:paraId="638E5240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7. </w:t>
      </w:r>
      <w:r w:rsidRPr="009B02F3">
        <w:rPr>
          <w:rFonts w:ascii="Times New Roman" w:hAnsi="Times New Roman" w:cs="Times New Roman"/>
          <w:b/>
        </w:rPr>
        <w:t>Обґрунтування очікуваної вартості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3F90A762" w14:textId="066DEA4C" w:rsidR="006F66ED" w:rsidRPr="006F66ED" w:rsidRDefault="009B02F3" w:rsidP="006F66ED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Очікувана вартість предмета закупівлі розрахована відповідно до інформації отриманої в результаті застосування методів</w:t>
      </w:r>
      <w:r w:rsidR="0040264C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встановлених Примірною методикою визначення очікуваної вартості предмета закупівлі, затвердженою </w:t>
      </w:r>
      <w:r>
        <w:rPr>
          <w:rFonts w:ascii="Times New Roman" w:hAnsi="Times New Roman" w:cs="Times New Roman"/>
        </w:rPr>
        <w:t>н</w:t>
      </w:r>
      <w:r w:rsidRPr="009B02F3">
        <w:rPr>
          <w:rFonts w:ascii="Times New Roman" w:hAnsi="Times New Roman" w:cs="Times New Roman"/>
        </w:rPr>
        <w:t>аказом Міністерства розвитку економіки, торгівлі та сільського господарства від 18.02.2020 № 275</w:t>
      </w:r>
      <w:r w:rsidR="006F66ED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</w:t>
      </w:r>
      <w:r w:rsidR="006F66ED" w:rsidRPr="006F66ED">
        <w:rPr>
          <w:rFonts w:ascii="Times New Roman" w:hAnsi="Times New Roman" w:cs="Times New Roman"/>
        </w:rPr>
        <w:t>при визначені очікуваної вартості було використано 3 цінові пропозиції</w:t>
      </w:r>
      <w:r w:rsidR="00AB7CA5">
        <w:rPr>
          <w:rFonts w:ascii="Times New Roman" w:hAnsi="Times New Roman" w:cs="Times New Roman"/>
        </w:rPr>
        <w:t>,</w:t>
      </w:r>
      <w:r w:rsidR="006F66ED" w:rsidRPr="006F66ED">
        <w:rPr>
          <w:rFonts w:ascii="Times New Roman" w:hAnsi="Times New Roman" w:cs="Times New Roman"/>
        </w:rPr>
        <w:t xml:space="preserve"> надан</w:t>
      </w:r>
      <w:r w:rsidR="00AB7CA5">
        <w:rPr>
          <w:rFonts w:ascii="Times New Roman" w:hAnsi="Times New Roman" w:cs="Times New Roman"/>
        </w:rPr>
        <w:t>і</w:t>
      </w:r>
      <w:r w:rsidR="006F66ED" w:rsidRPr="006F66ED">
        <w:rPr>
          <w:rFonts w:ascii="Times New Roman" w:hAnsi="Times New Roman" w:cs="Times New Roman"/>
        </w:rPr>
        <w:t xml:space="preserve"> спеціалізованими організаціями.</w:t>
      </w:r>
    </w:p>
    <w:p w14:paraId="2B7232DE" w14:textId="77777777" w:rsidR="006F66ED" w:rsidRDefault="006F66ED" w:rsidP="006F66ED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</w:p>
    <w:p w14:paraId="65F649B3" w14:textId="57164770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hAnsi="Times New Roman" w:cs="Times New Roman"/>
        </w:rPr>
        <w:t>.</w:t>
      </w:r>
    </w:p>
    <w:p w14:paraId="347639CF" w14:textId="77777777" w:rsidR="009B02F3" w:rsidRPr="006F79BF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eastAsiaTheme="minorHAnsi"/>
          <w:lang w:eastAsia="en-US"/>
        </w:rPr>
      </w:pPr>
    </w:p>
    <w:p w14:paraId="3694959D" w14:textId="77777777" w:rsidR="009B02F3" w:rsidRPr="006F79BF" w:rsidRDefault="009B02F3" w:rsidP="009B02F3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175FF6AE" w14:textId="73967BAE" w:rsidR="004B0906" w:rsidRPr="009B02F3" w:rsidRDefault="004B0906" w:rsidP="009B02F3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</w:p>
    <w:sectPr w:rsidR="004B0906" w:rsidRPr="009B02F3" w:rsidSect="009B02F3">
      <w:pgSz w:w="11906" w:h="16838"/>
      <w:pgMar w:top="426" w:right="850" w:bottom="1134" w:left="70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6"/>
    <w:rsid w:val="0005479D"/>
    <w:rsid w:val="0007383E"/>
    <w:rsid w:val="000A24AB"/>
    <w:rsid w:val="000E1A79"/>
    <w:rsid w:val="00110EB0"/>
    <w:rsid w:val="00167E5E"/>
    <w:rsid w:val="001B4EBD"/>
    <w:rsid w:val="0021120F"/>
    <w:rsid w:val="00295994"/>
    <w:rsid w:val="002B08EC"/>
    <w:rsid w:val="002D1056"/>
    <w:rsid w:val="0040264C"/>
    <w:rsid w:val="004469D4"/>
    <w:rsid w:val="00483522"/>
    <w:rsid w:val="004B0906"/>
    <w:rsid w:val="005122FD"/>
    <w:rsid w:val="00576133"/>
    <w:rsid w:val="005A466D"/>
    <w:rsid w:val="0066526D"/>
    <w:rsid w:val="006F48DA"/>
    <w:rsid w:val="006F66ED"/>
    <w:rsid w:val="007B0040"/>
    <w:rsid w:val="0088156D"/>
    <w:rsid w:val="009073A3"/>
    <w:rsid w:val="00921D3B"/>
    <w:rsid w:val="009A2368"/>
    <w:rsid w:val="009B02F3"/>
    <w:rsid w:val="00AB7CA5"/>
    <w:rsid w:val="00B030A9"/>
    <w:rsid w:val="00B33CD0"/>
    <w:rsid w:val="00B566C6"/>
    <w:rsid w:val="00B9570E"/>
    <w:rsid w:val="00C86B7F"/>
    <w:rsid w:val="00CB0770"/>
    <w:rsid w:val="00D52332"/>
    <w:rsid w:val="00E33F7B"/>
    <w:rsid w:val="00E97599"/>
    <w:rsid w:val="00ED000B"/>
    <w:rsid w:val="00EE7881"/>
    <w:rsid w:val="00F5689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6"/>
  <w15:docId w15:val="{E48D3743-4FB7-4A42-B2E0-C19B07F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oMXJ43akhsUEi3u7oxAbgHAOw==">AMUW2mUI6sEUAvRpw8Irt1197UtShUsXbdCRrS4XeNd6BthGX9DFoGrmRZX3EUXuDb66wNZxhyj5PU8Wd4F8k7NtXg7/H16iDhA7K0qP5OI9QQL03SJGnOAEQP5Eoquh/Tr1ADHuRo0b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pc1</cp:lastModifiedBy>
  <cp:revision>23</cp:revision>
  <dcterms:created xsi:type="dcterms:W3CDTF">2023-10-05T14:21:00Z</dcterms:created>
  <dcterms:modified xsi:type="dcterms:W3CDTF">2024-11-07T09:35:00Z</dcterms:modified>
</cp:coreProperties>
</file>