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A55CCE" w:rsidRPr="00914513" w:rsidRDefault="00A55CCE" w:rsidP="00A55CCE">
      <w:pPr>
        <w:spacing w:line="220" w:lineRule="exact"/>
        <w:ind w:left="709" w:hanging="709"/>
        <w:jc w:val="both"/>
        <w:rPr>
          <w:lang w:val="uk-UA"/>
        </w:rPr>
      </w:pPr>
      <w:r w:rsidRPr="00914513">
        <w:rPr>
          <w:rFonts w:eastAsiaTheme="minorHAnsi"/>
          <w:bCs/>
          <w:lang w:val="uk-UA" w:eastAsia="en-US"/>
        </w:rPr>
        <w:tab/>
      </w:r>
      <w:r w:rsidRPr="00914513">
        <w:rPr>
          <w:bCs/>
          <w:lang w:val="uk-UA"/>
        </w:rPr>
        <w:t xml:space="preserve">Державна установа «Всеукраїнський центр материнства та дитинства </w:t>
      </w:r>
      <w:r w:rsidRPr="00914513">
        <w:rPr>
          <w:bCs/>
          <w:color w:val="000000"/>
          <w:lang w:val="uk-UA"/>
        </w:rPr>
        <w:t>Національної академії медичних наук</w:t>
      </w:r>
      <w:r w:rsidRPr="00914513">
        <w:rPr>
          <w:bCs/>
          <w:lang w:val="uk-UA"/>
        </w:rPr>
        <w:t xml:space="preserve"> України»</w:t>
      </w:r>
      <w:r w:rsidRPr="00914513">
        <w:rPr>
          <w:lang w:val="uk-UA"/>
        </w:rPr>
        <w:t xml:space="preserve"> </w:t>
      </w:r>
      <w:r w:rsidRPr="00914513">
        <w:rPr>
          <w:rFonts w:eastAsiaTheme="minorHAnsi"/>
          <w:bCs/>
          <w:lang w:val="uk-UA" w:eastAsia="en-US"/>
        </w:rPr>
        <w:t>–</w:t>
      </w:r>
      <w:r w:rsidRPr="00914513">
        <w:rPr>
          <w:lang w:val="uk-UA"/>
        </w:rPr>
        <w:t xml:space="preserve"> заклад сфери охорони здоров’я </w:t>
      </w:r>
    </w:p>
    <w:p w:rsidR="00A55CCE" w:rsidRPr="00914513" w:rsidRDefault="00A55CCE" w:rsidP="00A55CCE">
      <w:pPr>
        <w:spacing w:line="220" w:lineRule="exact"/>
        <w:ind w:firstLine="709"/>
        <w:jc w:val="both"/>
        <w:rPr>
          <w:lang w:val="uk-UA"/>
        </w:rPr>
      </w:pPr>
      <w:r w:rsidRPr="00914513">
        <w:rPr>
          <w:lang w:val="uk-UA"/>
        </w:rPr>
        <w:t xml:space="preserve">вул. П. Майбороди, б. 8, Шевченківський </w:t>
      </w:r>
      <w:proofErr w:type="spellStart"/>
      <w:r w:rsidRPr="00914513">
        <w:rPr>
          <w:lang w:val="uk-UA"/>
        </w:rPr>
        <w:t>рн</w:t>
      </w:r>
      <w:proofErr w:type="spellEnd"/>
      <w:r w:rsidRPr="00914513">
        <w:rPr>
          <w:lang w:val="uk-UA"/>
        </w:rPr>
        <w:t>,  м. Київ, 04050</w:t>
      </w:r>
    </w:p>
    <w:p w:rsidR="00A55CCE" w:rsidRPr="00914513" w:rsidRDefault="00A55CCE" w:rsidP="00A55CCE">
      <w:pPr>
        <w:spacing w:line="220" w:lineRule="exact"/>
        <w:ind w:firstLine="708"/>
        <w:jc w:val="both"/>
        <w:rPr>
          <w:lang w:val="uk-UA"/>
        </w:rPr>
      </w:pPr>
      <w:r w:rsidRPr="00914513">
        <w:rPr>
          <w:lang w:val="uk-UA"/>
        </w:rPr>
        <w:t>Код згідно з ЄДРПОУ замовника:  45460659</w:t>
      </w:r>
    </w:p>
    <w:p w:rsidR="00A55CCE" w:rsidRPr="00914513" w:rsidRDefault="00A55CCE" w:rsidP="00A55CCE">
      <w:pPr>
        <w:spacing w:line="220" w:lineRule="exact"/>
        <w:ind w:firstLine="708"/>
        <w:jc w:val="both"/>
        <w:rPr>
          <w:lang w:val="uk-UA"/>
        </w:rPr>
      </w:pPr>
      <w:r w:rsidRPr="00914513">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15076E" w:rsidRPr="000F0C49" w:rsidRDefault="000F0C49" w:rsidP="008565F9">
      <w:pPr>
        <w:spacing w:line="220" w:lineRule="exact"/>
        <w:ind w:left="709" w:hanging="1"/>
        <w:jc w:val="both"/>
        <w:rPr>
          <w:lang w:val="uk-UA"/>
        </w:rPr>
      </w:pPr>
      <w:proofErr w:type="spellStart"/>
      <w:r w:rsidRPr="000F0C49">
        <w:rPr>
          <w:lang w:val="uk-UA"/>
        </w:rPr>
        <w:t>ДК</w:t>
      </w:r>
      <w:proofErr w:type="spellEnd"/>
      <w:r w:rsidRPr="000F0C49">
        <w:rPr>
          <w:lang w:val="uk-UA"/>
        </w:rPr>
        <w:t xml:space="preserve"> 021:2015: 33160000-9 «Устаткування для операційних блоків»</w:t>
      </w:r>
      <w:r w:rsidRPr="000F0C49">
        <w:rPr>
          <w:snapToGrid w:val="0"/>
          <w:lang w:val="uk-UA"/>
        </w:rPr>
        <w:t xml:space="preserve"> (</w:t>
      </w:r>
      <w:r w:rsidRPr="000F0C49">
        <w:rPr>
          <w:color w:val="000000"/>
          <w:lang w:val="uk-UA"/>
        </w:rPr>
        <w:t>Електрохірургічний апарат</w:t>
      </w:r>
      <w:r w:rsidRPr="000F0C49">
        <w:rPr>
          <w:bCs/>
          <w:lang w:val="uk-UA"/>
        </w:rPr>
        <w:t xml:space="preserve">, </w:t>
      </w:r>
      <w:r w:rsidRPr="000F0C49">
        <w:rPr>
          <w:lang w:val="uk-UA"/>
        </w:rPr>
        <w:t xml:space="preserve">Код НК 024:2023: </w:t>
      </w:r>
      <w:r w:rsidRPr="000F0C49">
        <w:rPr>
          <w:bCs/>
          <w:lang w:val="uk-UA"/>
        </w:rPr>
        <w:t xml:space="preserve">44774 – </w:t>
      </w:r>
      <w:r w:rsidRPr="000F0C49">
        <w:rPr>
          <w:bCs/>
          <w:lang w:val="uk-UA" w:eastAsia="zh-CN"/>
        </w:rPr>
        <w:t>Електрохірургічна система з аргоном</w:t>
      </w:r>
      <w:r w:rsidRPr="000F0C49">
        <w:rPr>
          <w:snapToGrid w:val="0"/>
          <w:lang w:val="uk-UA"/>
        </w:rPr>
        <w:t>)</w:t>
      </w:r>
    </w:p>
    <w:p w:rsidR="008565F9" w:rsidRPr="000F0C49" w:rsidRDefault="008565F9" w:rsidP="008565F9">
      <w:pPr>
        <w:spacing w:line="220" w:lineRule="exact"/>
        <w:ind w:left="709" w:hanging="1"/>
        <w:jc w:val="both"/>
        <w:rPr>
          <w:lang w:val="uk-UA"/>
        </w:rPr>
      </w:pPr>
    </w:p>
    <w:p w:rsidR="00DC6EE8" w:rsidRPr="006F79BF" w:rsidRDefault="0015076E" w:rsidP="0047272A">
      <w:pPr>
        <w:spacing w:line="220" w:lineRule="exact"/>
        <w:ind w:firstLine="708"/>
        <w:jc w:val="both"/>
        <w:rPr>
          <w:shd w:val="clear" w:color="auto" w:fill="FFFFFF"/>
          <w:lang w:val="uk-UA"/>
        </w:rPr>
      </w:pPr>
      <w:r w:rsidRPr="006F79BF">
        <w:rPr>
          <w:lang w:val="uk-UA"/>
        </w:rPr>
        <w:t xml:space="preserve">3. </w:t>
      </w:r>
      <w:r w:rsidR="00DC6EE8" w:rsidRPr="006F79BF">
        <w:rPr>
          <w:b/>
          <w:lang w:val="uk-UA"/>
        </w:rPr>
        <w:t>Ідентифікатор закупівлі</w:t>
      </w:r>
      <w:r w:rsidR="00DC6EE8" w:rsidRPr="006F79BF">
        <w:rPr>
          <w:lang w:val="uk-UA"/>
        </w:rPr>
        <w:t xml:space="preserve">: </w:t>
      </w:r>
      <w:r w:rsidR="000F0C49" w:rsidRPr="000F0C49">
        <w:t>UA-2024-09-10-014216-a</w:t>
      </w:r>
    </w:p>
    <w:p w:rsidR="0015076E" w:rsidRPr="006F79BF" w:rsidRDefault="0015076E" w:rsidP="0047272A">
      <w:pPr>
        <w:spacing w:line="220" w:lineRule="exact"/>
        <w:ind w:firstLine="708"/>
        <w:jc w:val="both"/>
        <w:rPr>
          <w:shd w:val="clear" w:color="auto" w:fill="FFFFFF"/>
          <w:lang w:val="uk-UA"/>
        </w:rPr>
      </w:pPr>
    </w:p>
    <w:p w:rsidR="0015076E" w:rsidRPr="006F79BF" w:rsidRDefault="0015076E" w:rsidP="0047272A">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0F0C49" w:rsidRDefault="000F0C49" w:rsidP="000F0C49">
      <w:pPr>
        <w:autoSpaceDE w:val="0"/>
        <w:autoSpaceDN w:val="0"/>
        <w:adjustRightInd w:val="0"/>
        <w:spacing w:line="220" w:lineRule="exact"/>
        <w:ind w:firstLine="709"/>
        <w:jc w:val="both"/>
        <w:rPr>
          <w:lang w:val="uk-UA"/>
        </w:rPr>
      </w:pPr>
      <w:r w:rsidRPr="000B08F6">
        <w:rPr>
          <w:lang w:val="uk-UA"/>
        </w:rPr>
        <w:t>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w:t>
      </w:r>
      <w:r w:rsidRPr="009230EA">
        <w:rPr>
          <w:lang w:val="uk-UA"/>
        </w:rPr>
        <w:t xml:space="preserve"> </w:t>
      </w:r>
      <w:r w:rsidRPr="009230EA">
        <w:rPr>
          <w:shd w:val="clear" w:color="auto" w:fill="FFFFFF"/>
          <w:lang w:val="uk-UA"/>
        </w:rPr>
        <w:t xml:space="preserve">особливість діяльності установи та </w:t>
      </w:r>
      <w:r w:rsidRPr="009230EA">
        <w:rPr>
          <w:lang w:val="uk-UA"/>
        </w:rPr>
        <w:t>рівень високоспеціалізованої допомоги населенню України</w:t>
      </w:r>
      <w:r w:rsidRPr="00AA1CCE">
        <w:rPr>
          <w:lang w:val="uk-UA"/>
        </w:rPr>
        <w:t xml:space="preserve">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BF6B93" w:rsidRDefault="00BF6B93" w:rsidP="00D622E8">
      <w:pPr>
        <w:autoSpaceDE w:val="0"/>
        <w:autoSpaceDN w:val="0"/>
        <w:adjustRightInd w:val="0"/>
        <w:spacing w:line="220" w:lineRule="exact"/>
        <w:ind w:firstLine="709"/>
        <w:jc w:val="both"/>
        <w:rPr>
          <w:lang w:val="uk-UA"/>
        </w:rPr>
      </w:pPr>
    </w:p>
    <w:tbl>
      <w:tblPr>
        <w:tblW w:w="10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811"/>
        <w:gridCol w:w="2127"/>
        <w:gridCol w:w="2304"/>
      </w:tblGrid>
      <w:tr w:rsidR="00F6672C" w:rsidRPr="00FB2C6A" w:rsidTr="004C3F5B">
        <w:tc>
          <w:tcPr>
            <w:tcW w:w="568" w:type="dxa"/>
            <w:vAlign w:val="center"/>
          </w:tcPr>
          <w:p w:rsidR="00F6672C" w:rsidRPr="00FB2C6A" w:rsidRDefault="00F6672C" w:rsidP="004C3F5B">
            <w:pPr>
              <w:jc w:val="center"/>
              <w:rPr>
                <w:b/>
                <w:lang w:val="uk-UA"/>
              </w:rPr>
            </w:pPr>
            <w:r w:rsidRPr="00FB2C6A">
              <w:rPr>
                <w:b/>
                <w:sz w:val="22"/>
                <w:szCs w:val="22"/>
                <w:lang w:val="uk-UA"/>
              </w:rPr>
              <w:t>№ з/п</w:t>
            </w:r>
          </w:p>
        </w:tc>
        <w:tc>
          <w:tcPr>
            <w:tcW w:w="5811" w:type="dxa"/>
            <w:vAlign w:val="center"/>
          </w:tcPr>
          <w:p w:rsidR="00F6672C" w:rsidRPr="00FB2C6A" w:rsidRDefault="00F6672C" w:rsidP="004C3F5B">
            <w:pPr>
              <w:jc w:val="center"/>
              <w:rPr>
                <w:rFonts w:eastAsia="Calibri"/>
                <w:b/>
                <w:kern w:val="1"/>
                <w:lang w:val="uk-UA"/>
              </w:rPr>
            </w:pPr>
            <w:r w:rsidRPr="00FB2C6A">
              <w:rPr>
                <w:rFonts w:eastAsia="Calibri"/>
                <w:b/>
                <w:kern w:val="1"/>
                <w:sz w:val="22"/>
                <w:szCs w:val="22"/>
                <w:lang w:val="uk-UA"/>
              </w:rPr>
              <w:t>Медико-технічні характеристики</w:t>
            </w:r>
          </w:p>
        </w:tc>
        <w:tc>
          <w:tcPr>
            <w:tcW w:w="2127" w:type="dxa"/>
            <w:vAlign w:val="center"/>
          </w:tcPr>
          <w:p w:rsidR="00F6672C" w:rsidRPr="00FB2C6A" w:rsidRDefault="00F6672C" w:rsidP="004C3F5B">
            <w:pPr>
              <w:jc w:val="center"/>
              <w:rPr>
                <w:rFonts w:eastAsia="Calibri"/>
                <w:b/>
                <w:kern w:val="1"/>
                <w:lang w:val="uk-UA"/>
              </w:rPr>
            </w:pPr>
            <w:r w:rsidRPr="00FB2C6A">
              <w:rPr>
                <w:rFonts w:eastAsia="Calibri"/>
                <w:b/>
                <w:kern w:val="1"/>
                <w:sz w:val="22"/>
                <w:szCs w:val="22"/>
                <w:lang w:val="uk-UA"/>
              </w:rPr>
              <w:t>Вимоги</w:t>
            </w:r>
          </w:p>
        </w:tc>
        <w:tc>
          <w:tcPr>
            <w:tcW w:w="2304" w:type="dxa"/>
            <w:vAlign w:val="center"/>
          </w:tcPr>
          <w:p w:rsidR="00F6672C" w:rsidRPr="00FB2C6A" w:rsidRDefault="00F6672C" w:rsidP="004C3F5B">
            <w:pPr>
              <w:widowControl w:val="0"/>
              <w:suppressAutoHyphens/>
              <w:spacing w:line="240" w:lineRule="exact"/>
              <w:jc w:val="center"/>
              <w:rPr>
                <w:rFonts w:eastAsia="Calibri"/>
                <w:b/>
                <w:lang w:val="uk-UA"/>
              </w:rPr>
            </w:pPr>
            <w:r w:rsidRPr="00FB2C6A">
              <w:rPr>
                <w:rFonts w:eastAsia="Calibri"/>
                <w:b/>
                <w:sz w:val="22"/>
                <w:szCs w:val="22"/>
                <w:lang w:val="uk-UA"/>
              </w:rPr>
              <w:t>Заповнюється Учасником, Зазначити «так» чи «ні» з посилання на розділ та/або сторінку технічної документації</w:t>
            </w:r>
          </w:p>
        </w:tc>
      </w:tr>
      <w:tr w:rsidR="00F6672C" w:rsidRPr="00FB2C6A" w:rsidTr="004C3F5B">
        <w:tc>
          <w:tcPr>
            <w:tcW w:w="568" w:type="dxa"/>
            <w:vAlign w:val="center"/>
          </w:tcPr>
          <w:p w:rsidR="00F6672C" w:rsidRPr="00FB2C6A" w:rsidRDefault="00F6672C" w:rsidP="004C3F5B">
            <w:pPr>
              <w:jc w:val="center"/>
              <w:rPr>
                <w:b/>
                <w:lang w:val="uk-UA"/>
              </w:rPr>
            </w:pPr>
          </w:p>
        </w:tc>
        <w:tc>
          <w:tcPr>
            <w:tcW w:w="5811" w:type="dxa"/>
            <w:vAlign w:val="center"/>
          </w:tcPr>
          <w:p w:rsidR="00F6672C" w:rsidRPr="00FB2C6A" w:rsidRDefault="00F6672C" w:rsidP="004C3F5B">
            <w:pPr>
              <w:widowControl w:val="0"/>
              <w:jc w:val="center"/>
              <w:rPr>
                <w:b/>
                <w:snapToGrid w:val="0"/>
              </w:rPr>
            </w:pPr>
            <w:r w:rsidRPr="00FB2C6A">
              <w:rPr>
                <w:b/>
                <w:bCs/>
                <w:color w:val="000000"/>
                <w:lang w:eastAsia="uk-UA" w:bidi="uk-UA"/>
              </w:rPr>
              <w:t xml:space="preserve">Електрохірургічний </w:t>
            </w:r>
            <w:r w:rsidRPr="00FB2C6A">
              <w:rPr>
                <w:b/>
                <w:bCs/>
                <w:color w:val="000000"/>
                <w:lang w:val="uk-UA" w:eastAsia="uk-UA" w:bidi="uk-UA"/>
              </w:rPr>
              <w:t>апарат</w:t>
            </w:r>
          </w:p>
        </w:tc>
        <w:tc>
          <w:tcPr>
            <w:tcW w:w="4431" w:type="dxa"/>
            <w:gridSpan w:val="2"/>
            <w:vAlign w:val="center"/>
          </w:tcPr>
          <w:p w:rsidR="00F6672C" w:rsidRPr="00FB2C6A" w:rsidRDefault="00F6672C" w:rsidP="004C3F5B">
            <w:pPr>
              <w:widowControl w:val="0"/>
              <w:autoSpaceDE w:val="0"/>
              <w:jc w:val="center"/>
              <w:rPr>
                <w:rFonts w:eastAsia="Andale Sans UI"/>
                <w:b/>
                <w:kern w:val="2"/>
              </w:rPr>
            </w:pPr>
            <w:r w:rsidRPr="00FB2C6A">
              <w:rPr>
                <w:b/>
                <w:bCs/>
                <w:color w:val="000000"/>
                <w:lang w:eastAsia="uk-UA" w:bidi="uk-UA"/>
              </w:rPr>
              <w:t>1 комплект</w:t>
            </w:r>
          </w:p>
        </w:tc>
      </w:tr>
      <w:tr w:rsidR="00F6672C" w:rsidRPr="00FB2C6A" w:rsidTr="004C3F5B">
        <w:trPr>
          <w:trHeight w:val="271"/>
        </w:trPr>
        <w:tc>
          <w:tcPr>
            <w:tcW w:w="568" w:type="dxa"/>
            <w:vAlign w:val="center"/>
          </w:tcPr>
          <w:p w:rsidR="00F6672C" w:rsidRPr="00FB2C6A" w:rsidRDefault="00F6672C" w:rsidP="004C3F5B">
            <w:pPr>
              <w:jc w:val="center"/>
              <w:rPr>
                <w:lang w:val="uk-UA"/>
              </w:rPr>
            </w:pPr>
            <w:r w:rsidRPr="00FB2C6A">
              <w:rPr>
                <w:sz w:val="22"/>
                <w:szCs w:val="22"/>
                <w:lang w:val="uk-UA"/>
              </w:rPr>
              <w:t>1</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 xml:space="preserve">Електрохірургічний апарат з можливістю генерування електричної потужності для </w:t>
            </w:r>
            <w:proofErr w:type="spellStart"/>
            <w:r w:rsidRPr="00FB2C6A">
              <w:rPr>
                <w:snapToGrid w:val="0"/>
                <w:sz w:val="22"/>
                <w:szCs w:val="22"/>
                <w:lang w:val="uk-UA"/>
              </w:rPr>
              <w:t>монополярного</w:t>
            </w:r>
            <w:proofErr w:type="spellEnd"/>
            <w:r w:rsidRPr="00FB2C6A">
              <w:rPr>
                <w:snapToGrid w:val="0"/>
                <w:sz w:val="22"/>
                <w:szCs w:val="22"/>
                <w:lang w:val="uk-UA"/>
              </w:rPr>
              <w:t xml:space="preserve"> і біполярного перетину та коагуляції</w:t>
            </w:r>
          </w:p>
        </w:tc>
        <w:tc>
          <w:tcPr>
            <w:tcW w:w="2127" w:type="dxa"/>
            <w:vAlign w:val="center"/>
          </w:tcPr>
          <w:p w:rsidR="00F6672C" w:rsidRPr="00FB2C6A" w:rsidRDefault="00F6672C" w:rsidP="004C3F5B">
            <w:pPr>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19"/>
        </w:trPr>
        <w:tc>
          <w:tcPr>
            <w:tcW w:w="568" w:type="dxa"/>
            <w:vAlign w:val="center"/>
          </w:tcPr>
          <w:p w:rsidR="00F6672C" w:rsidRPr="00FB2C6A" w:rsidRDefault="00F6672C" w:rsidP="004C3F5B">
            <w:pPr>
              <w:jc w:val="center"/>
              <w:rPr>
                <w:lang w:val="uk-UA"/>
              </w:rPr>
            </w:pPr>
            <w:r w:rsidRPr="00FB2C6A">
              <w:rPr>
                <w:sz w:val="22"/>
                <w:szCs w:val="22"/>
                <w:lang w:val="uk-UA"/>
              </w:rPr>
              <w:t>2</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Корегування потужності при розбіжності у структурах тканини</w:t>
            </w:r>
          </w:p>
        </w:tc>
        <w:tc>
          <w:tcPr>
            <w:tcW w:w="2127" w:type="dxa"/>
            <w:vAlign w:val="center"/>
          </w:tcPr>
          <w:p w:rsidR="00F6672C" w:rsidRPr="00FB2C6A" w:rsidRDefault="00F6672C" w:rsidP="004C3F5B">
            <w:pPr>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345"/>
        </w:trPr>
        <w:tc>
          <w:tcPr>
            <w:tcW w:w="568" w:type="dxa"/>
            <w:vAlign w:val="center"/>
          </w:tcPr>
          <w:p w:rsidR="00F6672C" w:rsidRPr="00FB2C6A" w:rsidRDefault="00F6672C" w:rsidP="004C3F5B">
            <w:pPr>
              <w:jc w:val="center"/>
              <w:rPr>
                <w:lang w:val="uk-UA"/>
              </w:rPr>
            </w:pPr>
            <w:r w:rsidRPr="00FB2C6A">
              <w:rPr>
                <w:sz w:val="22"/>
                <w:szCs w:val="22"/>
                <w:lang w:val="uk-UA"/>
              </w:rPr>
              <w:t>3</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 xml:space="preserve">Електрохірургічний апарат повинен мати можливість підключення </w:t>
            </w:r>
            <w:proofErr w:type="spellStart"/>
            <w:r w:rsidRPr="00FB2C6A">
              <w:rPr>
                <w:snapToGrid w:val="0"/>
                <w:sz w:val="22"/>
                <w:szCs w:val="22"/>
                <w:lang w:val="uk-UA"/>
              </w:rPr>
              <w:t>однопедального</w:t>
            </w:r>
            <w:proofErr w:type="spellEnd"/>
            <w:r w:rsidRPr="00FB2C6A">
              <w:rPr>
                <w:snapToGrid w:val="0"/>
                <w:sz w:val="22"/>
                <w:szCs w:val="22"/>
                <w:lang w:val="uk-UA"/>
              </w:rPr>
              <w:t xml:space="preserve"> та </w:t>
            </w:r>
            <w:proofErr w:type="spellStart"/>
            <w:r w:rsidRPr="00FB2C6A">
              <w:rPr>
                <w:snapToGrid w:val="0"/>
                <w:sz w:val="22"/>
                <w:szCs w:val="22"/>
                <w:lang w:val="uk-UA"/>
              </w:rPr>
              <w:t>двопедального</w:t>
            </w:r>
            <w:proofErr w:type="spellEnd"/>
            <w:r w:rsidRPr="00FB2C6A">
              <w:rPr>
                <w:snapToGrid w:val="0"/>
                <w:sz w:val="22"/>
                <w:szCs w:val="22"/>
                <w:lang w:val="uk-UA"/>
              </w:rPr>
              <w:t xml:space="preserve"> перемикачів</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175"/>
        </w:trPr>
        <w:tc>
          <w:tcPr>
            <w:tcW w:w="568" w:type="dxa"/>
            <w:vAlign w:val="center"/>
          </w:tcPr>
          <w:p w:rsidR="00F6672C" w:rsidRPr="00FB2C6A" w:rsidRDefault="00F6672C" w:rsidP="004C3F5B">
            <w:pPr>
              <w:jc w:val="center"/>
              <w:rPr>
                <w:lang w:val="uk-UA"/>
              </w:rPr>
            </w:pPr>
            <w:r w:rsidRPr="00FB2C6A">
              <w:rPr>
                <w:sz w:val="22"/>
                <w:szCs w:val="22"/>
                <w:lang w:val="uk-UA"/>
              </w:rPr>
              <w:t>4</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 xml:space="preserve">Кількість наявних </w:t>
            </w:r>
            <w:proofErr w:type="spellStart"/>
            <w:r w:rsidRPr="00FB2C6A">
              <w:rPr>
                <w:snapToGrid w:val="0"/>
                <w:sz w:val="22"/>
                <w:szCs w:val="22"/>
                <w:lang w:val="uk-UA"/>
              </w:rPr>
              <w:t>роз’ємів</w:t>
            </w:r>
            <w:proofErr w:type="spellEnd"/>
            <w:r w:rsidRPr="00FB2C6A">
              <w:rPr>
                <w:snapToGrid w:val="0"/>
                <w:sz w:val="22"/>
                <w:szCs w:val="22"/>
                <w:lang w:val="uk-UA"/>
              </w:rPr>
              <w:t xml:space="preserve"> для підключення ножних перемикачів</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Не менше 2</w:t>
            </w:r>
          </w:p>
        </w:tc>
        <w:tc>
          <w:tcPr>
            <w:tcW w:w="2304" w:type="dxa"/>
          </w:tcPr>
          <w:p w:rsidR="00F6672C" w:rsidRPr="00FB2C6A" w:rsidRDefault="00F6672C" w:rsidP="004C3F5B">
            <w:pPr>
              <w:rPr>
                <w:lang w:val="uk-UA"/>
              </w:rPr>
            </w:pPr>
          </w:p>
        </w:tc>
      </w:tr>
      <w:tr w:rsidR="00F6672C" w:rsidRPr="00FB2C6A" w:rsidTr="004C3F5B">
        <w:trPr>
          <w:trHeight w:val="175"/>
        </w:trPr>
        <w:tc>
          <w:tcPr>
            <w:tcW w:w="568" w:type="dxa"/>
            <w:vAlign w:val="center"/>
          </w:tcPr>
          <w:p w:rsidR="00F6672C" w:rsidRPr="00FB2C6A" w:rsidRDefault="00F6672C" w:rsidP="004C3F5B">
            <w:pPr>
              <w:jc w:val="center"/>
              <w:rPr>
                <w:lang w:val="uk-UA"/>
              </w:rPr>
            </w:pPr>
            <w:r w:rsidRPr="00FB2C6A">
              <w:rPr>
                <w:sz w:val="22"/>
                <w:szCs w:val="22"/>
                <w:lang w:val="uk-UA"/>
              </w:rPr>
              <w:t>5</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 xml:space="preserve">Автоматичне розпізнавання </w:t>
            </w:r>
            <w:proofErr w:type="spellStart"/>
            <w:r w:rsidRPr="00FB2C6A">
              <w:rPr>
                <w:snapToGrid w:val="0"/>
                <w:sz w:val="22"/>
                <w:szCs w:val="22"/>
                <w:lang w:val="uk-UA"/>
              </w:rPr>
              <w:t>електрохірургічним</w:t>
            </w:r>
            <w:proofErr w:type="spellEnd"/>
            <w:r w:rsidRPr="00FB2C6A">
              <w:rPr>
                <w:snapToGrid w:val="0"/>
                <w:sz w:val="22"/>
                <w:szCs w:val="22"/>
                <w:lang w:val="uk-UA"/>
              </w:rPr>
              <w:t xml:space="preserve"> апаратом ножного перемикача</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175"/>
        </w:trPr>
        <w:tc>
          <w:tcPr>
            <w:tcW w:w="568" w:type="dxa"/>
            <w:vAlign w:val="center"/>
          </w:tcPr>
          <w:p w:rsidR="00F6672C" w:rsidRPr="00FB2C6A" w:rsidRDefault="00F6672C" w:rsidP="004C3F5B">
            <w:pPr>
              <w:jc w:val="center"/>
              <w:rPr>
                <w:lang w:val="uk-UA"/>
              </w:rPr>
            </w:pPr>
            <w:r w:rsidRPr="00FB2C6A">
              <w:rPr>
                <w:sz w:val="22"/>
                <w:szCs w:val="22"/>
                <w:lang w:val="uk-UA"/>
              </w:rPr>
              <w:t>6</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 xml:space="preserve">Можливість одночасного підключення до електрохірургічного апарату не менше двох </w:t>
            </w:r>
            <w:proofErr w:type="spellStart"/>
            <w:r w:rsidRPr="00FB2C6A">
              <w:rPr>
                <w:snapToGrid w:val="0"/>
                <w:sz w:val="22"/>
                <w:szCs w:val="22"/>
                <w:lang w:val="uk-UA"/>
              </w:rPr>
              <w:t>монополярних</w:t>
            </w:r>
            <w:proofErr w:type="spellEnd"/>
            <w:r w:rsidRPr="00FB2C6A">
              <w:rPr>
                <w:snapToGrid w:val="0"/>
                <w:sz w:val="22"/>
                <w:szCs w:val="22"/>
                <w:lang w:val="uk-UA"/>
              </w:rPr>
              <w:t xml:space="preserve"> інструментів та не менше трьох біполярних інструментів</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175"/>
        </w:trPr>
        <w:tc>
          <w:tcPr>
            <w:tcW w:w="568" w:type="dxa"/>
            <w:vAlign w:val="center"/>
          </w:tcPr>
          <w:p w:rsidR="00F6672C" w:rsidRPr="00FB2C6A" w:rsidRDefault="00F6672C" w:rsidP="004C3F5B">
            <w:pPr>
              <w:jc w:val="center"/>
              <w:rPr>
                <w:lang w:val="uk-UA"/>
              </w:rPr>
            </w:pPr>
            <w:r w:rsidRPr="00FB2C6A">
              <w:rPr>
                <w:sz w:val="22"/>
                <w:szCs w:val="22"/>
                <w:lang w:val="uk-UA"/>
              </w:rPr>
              <w:t>7</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 xml:space="preserve">Автоматичне розпізнавання </w:t>
            </w:r>
            <w:proofErr w:type="spellStart"/>
            <w:r w:rsidRPr="00FB2C6A">
              <w:rPr>
                <w:snapToGrid w:val="0"/>
                <w:sz w:val="22"/>
                <w:szCs w:val="22"/>
                <w:lang w:val="uk-UA"/>
              </w:rPr>
              <w:t>електрохірургічним</w:t>
            </w:r>
            <w:proofErr w:type="spellEnd"/>
            <w:r w:rsidRPr="00FB2C6A">
              <w:rPr>
                <w:snapToGrid w:val="0"/>
                <w:sz w:val="22"/>
                <w:szCs w:val="22"/>
                <w:lang w:val="uk-UA"/>
              </w:rPr>
              <w:t xml:space="preserve"> апаратом підключених інструментів та відображення відповідного опису цих інструментів</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53"/>
        </w:trPr>
        <w:tc>
          <w:tcPr>
            <w:tcW w:w="568" w:type="dxa"/>
            <w:vAlign w:val="center"/>
          </w:tcPr>
          <w:p w:rsidR="00F6672C" w:rsidRPr="00FB2C6A" w:rsidRDefault="00F6672C" w:rsidP="004C3F5B">
            <w:pPr>
              <w:jc w:val="center"/>
              <w:rPr>
                <w:lang w:val="uk-UA"/>
              </w:rPr>
            </w:pPr>
            <w:r w:rsidRPr="00FB2C6A">
              <w:rPr>
                <w:sz w:val="22"/>
                <w:szCs w:val="22"/>
                <w:lang w:val="uk-UA"/>
              </w:rPr>
              <w:t>8</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 xml:space="preserve">Можливість одночасної активації двох </w:t>
            </w:r>
            <w:proofErr w:type="spellStart"/>
            <w:r w:rsidRPr="00FB2C6A">
              <w:rPr>
                <w:snapToGrid w:val="0"/>
                <w:sz w:val="22"/>
                <w:szCs w:val="22"/>
                <w:lang w:val="uk-UA"/>
              </w:rPr>
              <w:t>монополярних</w:t>
            </w:r>
            <w:proofErr w:type="spellEnd"/>
            <w:r w:rsidRPr="00FB2C6A">
              <w:rPr>
                <w:snapToGrid w:val="0"/>
                <w:sz w:val="22"/>
                <w:szCs w:val="22"/>
                <w:lang w:val="uk-UA"/>
              </w:rPr>
              <w:t xml:space="preserve"> </w:t>
            </w:r>
            <w:proofErr w:type="spellStart"/>
            <w:r w:rsidRPr="00FB2C6A">
              <w:rPr>
                <w:snapToGrid w:val="0"/>
                <w:sz w:val="22"/>
                <w:szCs w:val="22"/>
                <w:lang w:val="uk-UA"/>
              </w:rPr>
              <w:t>електрохірургічних</w:t>
            </w:r>
            <w:proofErr w:type="spellEnd"/>
            <w:r w:rsidRPr="00FB2C6A">
              <w:rPr>
                <w:snapToGrid w:val="0"/>
                <w:sz w:val="22"/>
                <w:szCs w:val="22"/>
                <w:lang w:val="uk-UA"/>
              </w:rPr>
              <w:t xml:space="preserve"> інструментів для синхронних операцій з препаруванням. </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53"/>
        </w:trPr>
        <w:tc>
          <w:tcPr>
            <w:tcW w:w="568" w:type="dxa"/>
            <w:vAlign w:val="center"/>
          </w:tcPr>
          <w:p w:rsidR="00F6672C" w:rsidRPr="00FB2C6A" w:rsidRDefault="00F6672C" w:rsidP="004C3F5B">
            <w:pPr>
              <w:jc w:val="center"/>
              <w:rPr>
                <w:lang w:val="uk-UA"/>
              </w:rPr>
            </w:pPr>
            <w:r w:rsidRPr="00FB2C6A">
              <w:rPr>
                <w:sz w:val="22"/>
                <w:szCs w:val="22"/>
                <w:lang w:val="uk-UA"/>
              </w:rPr>
              <w:lastRenderedPageBreak/>
              <w:t>9</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Режим для безконтактної коагуляції</w:t>
            </w:r>
          </w:p>
        </w:tc>
        <w:tc>
          <w:tcPr>
            <w:tcW w:w="2127" w:type="dxa"/>
            <w:vAlign w:val="center"/>
          </w:tcPr>
          <w:p w:rsidR="00F6672C" w:rsidRPr="00FB2C6A" w:rsidRDefault="00F6672C" w:rsidP="004C3F5B">
            <w:pPr>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161"/>
        </w:trPr>
        <w:tc>
          <w:tcPr>
            <w:tcW w:w="568" w:type="dxa"/>
            <w:vAlign w:val="center"/>
          </w:tcPr>
          <w:p w:rsidR="00F6672C" w:rsidRPr="00FB2C6A" w:rsidRDefault="00F6672C" w:rsidP="004C3F5B">
            <w:pPr>
              <w:jc w:val="center"/>
              <w:rPr>
                <w:lang w:val="uk-UA"/>
              </w:rPr>
            </w:pPr>
            <w:r w:rsidRPr="00FB2C6A">
              <w:rPr>
                <w:sz w:val="22"/>
                <w:szCs w:val="22"/>
                <w:lang w:val="uk-UA"/>
              </w:rPr>
              <w:t>10</w:t>
            </w:r>
          </w:p>
        </w:tc>
        <w:tc>
          <w:tcPr>
            <w:tcW w:w="5811" w:type="dxa"/>
            <w:vAlign w:val="center"/>
          </w:tcPr>
          <w:p w:rsidR="00F6672C" w:rsidRPr="00FB2C6A" w:rsidRDefault="00F6672C" w:rsidP="004C3F5B">
            <w:pPr>
              <w:widowControl w:val="0"/>
              <w:contextualSpacing/>
              <w:rPr>
                <w:b/>
                <w:snapToGrid w:val="0"/>
                <w:lang w:val="uk-UA"/>
              </w:rPr>
            </w:pPr>
            <w:r w:rsidRPr="00FB2C6A">
              <w:rPr>
                <w:sz w:val="22"/>
                <w:szCs w:val="22"/>
                <w:lang w:val="uk-UA"/>
              </w:rPr>
              <w:t>Режим для лігування вен та артерій</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165"/>
        </w:trPr>
        <w:tc>
          <w:tcPr>
            <w:tcW w:w="568" w:type="dxa"/>
            <w:vAlign w:val="center"/>
          </w:tcPr>
          <w:p w:rsidR="00F6672C" w:rsidRPr="00FB2C6A" w:rsidRDefault="00F6672C" w:rsidP="004C3F5B">
            <w:pPr>
              <w:jc w:val="center"/>
              <w:rPr>
                <w:lang w:val="uk-UA"/>
              </w:rPr>
            </w:pPr>
            <w:r w:rsidRPr="00FB2C6A">
              <w:rPr>
                <w:sz w:val="22"/>
                <w:szCs w:val="22"/>
                <w:lang w:val="uk-UA"/>
              </w:rPr>
              <w:t>11</w:t>
            </w:r>
          </w:p>
        </w:tc>
        <w:tc>
          <w:tcPr>
            <w:tcW w:w="5811" w:type="dxa"/>
            <w:vAlign w:val="center"/>
          </w:tcPr>
          <w:p w:rsidR="00F6672C" w:rsidRPr="00FB2C6A" w:rsidRDefault="00F6672C" w:rsidP="004C3F5B">
            <w:pPr>
              <w:widowControl w:val="0"/>
              <w:contextualSpacing/>
              <w:rPr>
                <w:bCs/>
                <w:snapToGrid w:val="0"/>
                <w:lang w:val="uk-UA"/>
              </w:rPr>
            </w:pPr>
            <w:r w:rsidRPr="00FB2C6A">
              <w:rPr>
                <w:sz w:val="22"/>
                <w:szCs w:val="22"/>
                <w:lang w:val="uk-UA"/>
              </w:rPr>
              <w:t>Контроль нейтральних електродів для новонароджених</w:t>
            </w:r>
          </w:p>
        </w:tc>
        <w:tc>
          <w:tcPr>
            <w:tcW w:w="2127" w:type="dxa"/>
            <w:vAlign w:val="center"/>
          </w:tcPr>
          <w:p w:rsidR="00F6672C" w:rsidRPr="00FB2C6A" w:rsidRDefault="00F6672C" w:rsidP="004C3F5B">
            <w:pPr>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155"/>
        </w:trPr>
        <w:tc>
          <w:tcPr>
            <w:tcW w:w="568" w:type="dxa"/>
            <w:vAlign w:val="center"/>
          </w:tcPr>
          <w:p w:rsidR="00F6672C" w:rsidRPr="00FB2C6A" w:rsidRDefault="00F6672C" w:rsidP="004C3F5B">
            <w:pPr>
              <w:jc w:val="center"/>
              <w:rPr>
                <w:lang w:val="uk-UA"/>
              </w:rPr>
            </w:pPr>
            <w:r w:rsidRPr="00FB2C6A">
              <w:rPr>
                <w:sz w:val="22"/>
                <w:szCs w:val="22"/>
                <w:lang w:val="uk-UA"/>
              </w:rPr>
              <w:t>12</w:t>
            </w:r>
          </w:p>
        </w:tc>
        <w:tc>
          <w:tcPr>
            <w:tcW w:w="5811" w:type="dxa"/>
            <w:vAlign w:val="center"/>
          </w:tcPr>
          <w:p w:rsidR="00F6672C" w:rsidRPr="00FB2C6A" w:rsidRDefault="00F6672C" w:rsidP="004C3F5B">
            <w:pPr>
              <w:widowControl w:val="0"/>
              <w:contextualSpacing/>
              <w:rPr>
                <w:lang w:val="uk-UA"/>
              </w:rPr>
            </w:pPr>
            <w:r w:rsidRPr="00FB2C6A">
              <w:rPr>
                <w:sz w:val="22"/>
                <w:szCs w:val="22"/>
                <w:lang w:val="uk-UA"/>
              </w:rPr>
              <w:t xml:space="preserve">Система моніторингу зміни опору з відео та акустичними сигналами для складових нейтральних електродів </w:t>
            </w:r>
          </w:p>
        </w:tc>
        <w:tc>
          <w:tcPr>
            <w:tcW w:w="2127" w:type="dxa"/>
            <w:vAlign w:val="center"/>
          </w:tcPr>
          <w:p w:rsidR="00F6672C" w:rsidRPr="00FB2C6A" w:rsidRDefault="00F6672C" w:rsidP="004C3F5B">
            <w:pPr>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145"/>
        </w:trPr>
        <w:tc>
          <w:tcPr>
            <w:tcW w:w="568" w:type="dxa"/>
            <w:vAlign w:val="center"/>
          </w:tcPr>
          <w:p w:rsidR="00F6672C" w:rsidRPr="00FB2C6A" w:rsidRDefault="00F6672C" w:rsidP="004C3F5B">
            <w:pPr>
              <w:jc w:val="center"/>
              <w:rPr>
                <w:lang w:val="uk-UA"/>
              </w:rPr>
            </w:pPr>
            <w:r w:rsidRPr="00FB2C6A">
              <w:rPr>
                <w:sz w:val="22"/>
                <w:szCs w:val="22"/>
                <w:lang w:val="uk-UA"/>
              </w:rPr>
              <w:t>13</w:t>
            </w:r>
          </w:p>
        </w:tc>
        <w:tc>
          <w:tcPr>
            <w:tcW w:w="5811" w:type="dxa"/>
            <w:vAlign w:val="center"/>
          </w:tcPr>
          <w:p w:rsidR="00F6672C" w:rsidRPr="00FB2C6A" w:rsidRDefault="00F6672C" w:rsidP="004C3F5B">
            <w:pPr>
              <w:widowControl w:val="0"/>
              <w:contextualSpacing/>
              <w:rPr>
                <w:lang w:val="uk-UA"/>
              </w:rPr>
            </w:pPr>
            <w:r w:rsidRPr="00FB2C6A">
              <w:rPr>
                <w:sz w:val="22"/>
                <w:szCs w:val="22"/>
                <w:lang w:val="uk-UA"/>
              </w:rPr>
              <w:t>Відображення якості контакту нейтрального електроду</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Відповідність</w:t>
            </w:r>
          </w:p>
        </w:tc>
        <w:tc>
          <w:tcPr>
            <w:tcW w:w="2304" w:type="dxa"/>
          </w:tcPr>
          <w:p w:rsidR="00F6672C" w:rsidRPr="00FB2C6A" w:rsidRDefault="00F6672C" w:rsidP="004C3F5B">
            <w:pPr>
              <w:rPr>
                <w:lang w:val="uk-UA"/>
              </w:rPr>
            </w:pPr>
          </w:p>
        </w:tc>
      </w:tr>
      <w:tr w:rsidR="00F6672C" w:rsidRPr="00FB2C6A" w:rsidTr="004C3F5B">
        <w:trPr>
          <w:trHeight w:val="149"/>
        </w:trPr>
        <w:tc>
          <w:tcPr>
            <w:tcW w:w="568" w:type="dxa"/>
            <w:tcBorders>
              <w:top w:val="single" w:sz="4" w:space="0" w:color="auto"/>
              <w:left w:val="single" w:sz="4" w:space="0" w:color="auto"/>
              <w:bottom w:val="single" w:sz="4" w:space="0" w:color="auto"/>
              <w:right w:val="single" w:sz="4" w:space="0" w:color="auto"/>
            </w:tcBorders>
            <w:vAlign w:val="center"/>
          </w:tcPr>
          <w:p w:rsidR="00F6672C" w:rsidRPr="00FB2C6A" w:rsidRDefault="00F6672C" w:rsidP="004C3F5B">
            <w:pPr>
              <w:jc w:val="center"/>
              <w:rPr>
                <w:lang w:val="uk-UA"/>
              </w:rPr>
            </w:pPr>
            <w:r w:rsidRPr="00FB2C6A">
              <w:rPr>
                <w:sz w:val="22"/>
                <w:szCs w:val="22"/>
                <w:lang w:val="uk-UA"/>
              </w:rPr>
              <w:t>14</w:t>
            </w:r>
          </w:p>
        </w:tc>
        <w:tc>
          <w:tcPr>
            <w:tcW w:w="5811" w:type="dxa"/>
            <w:tcBorders>
              <w:top w:val="single" w:sz="4" w:space="0" w:color="auto"/>
              <w:left w:val="single" w:sz="4" w:space="0" w:color="auto"/>
              <w:bottom w:val="single" w:sz="4" w:space="0" w:color="auto"/>
              <w:right w:val="single" w:sz="4" w:space="0" w:color="auto"/>
            </w:tcBorders>
            <w:vAlign w:val="center"/>
          </w:tcPr>
          <w:p w:rsidR="00F6672C" w:rsidRPr="00FB2C6A" w:rsidRDefault="00F6672C" w:rsidP="004C3F5B">
            <w:pPr>
              <w:widowControl w:val="0"/>
              <w:contextualSpacing/>
              <w:rPr>
                <w:lang w:val="uk-UA"/>
              </w:rPr>
            </w:pPr>
            <w:r w:rsidRPr="00FB2C6A">
              <w:rPr>
                <w:sz w:val="22"/>
                <w:szCs w:val="22"/>
                <w:lang w:val="uk-UA"/>
              </w:rPr>
              <w:t>Інтегрована система безпеки</w:t>
            </w:r>
          </w:p>
        </w:tc>
        <w:tc>
          <w:tcPr>
            <w:tcW w:w="2127" w:type="dxa"/>
            <w:tcBorders>
              <w:top w:val="single" w:sz="4" w:space="0" w:color="auto"/>
              <w:left w:val="single" w:sz="4" w:space="0" w:color="auto"/>
              <w:bottom w:val="single" w:sz="4" w:space="0" w:color="auto"/>
              <w:right w:val="single" w:sz="4" w:space="0" w:color="auto"/>
            </w:tcBorders>
            <w:vAlign w:val="center"/>
          </w:tcPr>
          <w:p w:rsidR="00F6672C" w:rsidRPr="00FB2C6A" w:rsidRDefault="00F6672C" w:rsidP="004C3F5B">
            <w:pPr>
              <w:contextualSpacing/>
              <w:rPr>
                <w:lang w:val="uk-UA"/>
              </w:rPr>
            </w:pPr>
            <w:r w:rsidRPr="00FB2C6A">
              <w:rPr>
                <w:sz w:val="22"/>
                <w:szCs w:val="22"/>
                <w:lang w:val="uk-UA"/>
              </w:rPr>
              <w:t>Наявність</w:t>
            </w:r>
          </w:p>
        </w:tc>
        <w:tc>
          <w:tcPr>
            <w:tcW w:w="2304" w:type="dxa"/>
            <w:tcBorders>
              <w:top w:val="single" w:sz="4" w:space="0" w:color="auto"/>
              <w:left w:val="single" w:sz="4" w:space="0" w:color="auto"/>
              <w:bottom w:val="single" w:sz="4" w:space="0" w:color="auto"/>
              <w:right w:val="single" w:sz="4" w:space="0" w:color="auto"/>
            </w:tcBorders>
          </w:tcPr>
          <w:p w:rsidR="00F6672C" w:rsidRPr="00FB2C6A" w:rsidRDefault="00F6672C" w:rsidP="004C3F5B">
            <w:pPr>
              <w:rPr>
                <w:lang w:val="uk-UA"/>
              </w:rPr>
            </w:pPr>
          </w:p>
        </w:tc>
      </w:tr>
      <w:tr w:rsidR="00F6672C" w:rsidRPr="00FB2C6A" w:rsidTr="004C3F5B">
        <w:trPr>
          <w:trHeight w:val="295"/>
        </w:trPr>
        <w:tc>
          <w:tcPr>
            <w:tcW w:w="568" w:type="dxa"/>
            <w:vAlign w:val="center"/>
          </w:tcPr>
          <w:p w:rsidR="00F6672C" w:rsidRPr="00FB2C6A" w:rsidRDefault="00F6672C" w:rsidP="004C3F5B">
            <w:pPr>
              <w:jc w:val="center"/>
              <w:rPr>
                <w:lang w:val="uk-UA"/>
              </w:rPr>
            </w:pPr>
            <w:r w:rsidRPr="00FB2C6A">
              <w:rPr>
                <w:sz w:val="22"/>
                <w:szCs w:val="22"/>
                <w:lang w:val="uk-UA"/>
              </w:rPr>
              <w:t>15</w:t>
            </w:r>
          </w:p>
        </w:tc>
        <w:tc>
          <w:tcPr>
            <w:tcW w:w="5811" w:type="dxa"/>
            <w:vAlign w:val="center"/>
          </w:tcPr>
          <w:p w:rsidR="00F6672C" w:rsidRPr="00FB2C6A" w:rsidRDefault="00F6672C" w:rsidP="004C3F5B">
            <w:pPr>
              <w:widowControl w:val="0"/>
              <w:contextualSpacing/>
              <w:rPr>
                <w:lang w:val="uk-UA"/>
              </w:rPr>
            </w:pPr>
            <w:r w:rsidRPr="00FB2C6A">
              <w:rPr>
                <w:sz w:val="22"/>
                <w:szCs w:val="22"/>
                <w:lang w:val="uk-UA"/>
              </w:rPr>
              <w:t>Автоматичне, циклічне функціональне самотестування апарату</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303"/>
        </w:trPr>
        <w:tc>
          <w:tcPr>
            <w:tcW w:w="568" w:type="dxa"/>
            <w:vAlign w:val="center"/>
          </w:tcPr>
          <w:p w:rsidR="00F6672C" w:rsidRPr="00FB2C6A" w:rsidRDefault="00F6672C" w:rsidP="004C3F5B">
            <w:pPr>
              <w:jc w:val="center"/>
              <w:rPr>
                <w:lang w:val="uk-UA"/>
              </w:rPr>
            </w:pPr>
            <w:r w:rsidRPr="00FB2C6A">
              <w:rPr>
                <w:sz w:val="22"/>
                <w:szCs w:val="22"/>
                <w:lang w:val="uk-UA"/>
              </w:rPr>
              <w:t>16</w:t>
            </w:r>
          </w:p>
        </w:tc>
        <w:tc>
          <w:tcPr>
            <w:tcW w:w="5811" w:type="dxa"/>
            <w:vAlign w:val="center"/>
          </w:tcPr>
          <w:p w:rsidR="00F6672C" w:rsidRPr="00FB2C6A" w:rsidRDefault="00F6672C" w:rsidP="004C3F5B">
            <w:pPr>
              <w:widowControl w:val="0"/>
              <w:contextualSpacing/>
              <w:rPr>
                <w:lang w:val="uk-UA"/>
              </w:rPr>
            </w:pPr>
            <w:r w:rsidRPr="00FB2C6A">
              <w:rPr>
                <w:snapToGrid w:val="0"/>
                <w:sz w:val="22"/>
                <w:szCs w:val="22"/>
                <w:lang w:val="uk-UA"/>
              </w:rPr>
              <w:t>Можливість виконання біполярної резекції в струмопровідних рідинах</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Відповідність</w:t>
            </w:r>
          </w:p>
        </w:tc>
        <w:tc>
          <w:tcPr>
            <w:tcW w:w="2304" w:type="dxa"/>
          </w:tcPr>
          <w:p w:rsidR="00F6672C" w:rsidRPr="00FB2C6A" w:rsidRDefault="00F6672C" w:rsidP="004C3F5B">
            <w:pPr>
              <w:rPr>
                <w:lang w:val="uk-UA"/>
              </w:rPr>
            </w:pPr>
          </w:p>
        </w:tc>
      </w:tr>
      <w:tr w:rsidR="00F6672C" w:rsidRPr="00FB2C6A" w:rsidTr="004C3F5B">
        <w:trPr>
          <w:trHeight w:val="170"/>
        </w:trPr>
        <w:tc>
          <w:tcPr>
            <w:tcW w:w="568" w:type="dxa"/>
            <w:vAlign w:val="center"/>
          </w:tcPr>
          <w:p w:rsidR="00F6672C" w:rsidRPr="00FB2C6A" w:rsidRDefault="00F6672C" w:rsidP="004C3F5B">
            <w:pPr>
              <w:jc w:val="center"/>
              <w:rPr>
                <w:lang w:val="uk-UA"/>
              </w:rPr>
            </w:pPr>
            <w:r w:rsidRPr="00FB2C6A">
              <w:rPr>
                <w:sz w:val="22"/>
                <w:szCs w:val="22"/>
                <w:lang w:val="uk-UA"/>
              </w:rPr>
              <w:t>17</w:t>
            </w:r>
          </w:p>
        </w:tc>
        <w:tc>
          <w:tcPr>
            <w:tcW w:w="5811" w:type="dxa"/>
            <w:vAlign w:val="center"/>
          </w:tcPr>
          <w:p w:rsidR="00F6672C" w:rsidRPr="00FB2C6A" w:rsidRDefault="00F6672C" w:rsidP="004C3F5B">
            <w:pPr>
              <w:widowControl w:val="0"/>
              <w:contextualSpacing/>
              <w:rPr>
                <w:lang w:val="uk-UA"/>
              </w:rPr>
            </w:pPr>
            <w:r w:rsidRPr="00FB2C6A">
              <w:rPr>
                <w:snapToGrid w:val="0"/>
                <w:sz w:val="22"/>
                <w:szCs w:val="22"/>
                <w:lang w:val="uk-UA"/>
              </w:rPr>
              <w:t>Режим автоматичної коагуляції при контакті з тканиною за допомогою біполярних інструментів</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Відповідність</w:t>
            </w:r>
          </w:p>
        </w:tc>
        <w:tc>
          <w:tcPr>
            <w:tcW w:w="2304" w:type="dxa"/>
          </w:tcPr>
          <w:p w:rsidR="00F6672C" w:rsidRPr="00FB2C6A" w:rsidRDefault="00F6672C" w:rsidP="004C3F5B">
            <w:pPr>
              <w:rPr>
                <w:lang w:val="uk-UA"/>
              </w:rPr>
            </w:pPr>
          </w:p>
        </w:tc>
      </w:tr>
      <w:tr w:rsidR="00F6672C" w:rsidRPr="00FB2C6A" w:rsidTr="004C3F5B">
        <w:trPr>
          <w:trHeight w:val="301"/>
        </w:trPr>
        <w:tc>
          <w:tcPr>
            <w:tcW w:w="568" w:type="dxa"/>
            <w:tcBorders>
              <w:left w:val="single" w:sz="4" w:space="0" w:color="auto"/>
              <w:bottom w:val="single" w:sz="4" w:space="0" w:color="auto"/>
              <w:right w:val="single" w:sz="4" w:space="0" w:color="auto"/>
            </w:tcBorders>
            <w:vAlign w:val="center"/>
          </w:tcPr>
          <w:p w:rsidR="00F6672C" w:rsidRPr="00FB2C6A" w:rsidRDefault="00F6672C" w:rsidP="004C3F5B">
            <w:pPr>
              <w:jc w:val="center"/>
              <w:rPr>
                <w:lang w:val="uk-UA"/>
              </w:rPr>
            </w:pPr>
            <w:r w:rsidRPr="00FB2C6A">
              <w:rPr>
                <w:sz w:val="22"/>
                <w:szCs w:val="22"/>
                <w:lang w:val="uk-UA"/>
              </w:rPr>
              <w:t>18</w:t>
            </w:r>
          </w:p>
        </w:tc>
        <w:tc>
          <w:tcPr>
            <w:tcW w:w="5811" w:type="dxa"/>
            <w:tcBorders>
              <w:left w:val="single" w:sz="4" w:space="0" w:color="auto"/>
              <w:bottom w:val="single" w:sz="4" w:space="0" w:color="auto"/>
              <w:right w:val="single" w:sz="4" w:space="0" w:color="auto"/>
            </w:tcBorders>
            <w:vAlign w:val="center"/>
          </w:tcPr>
          <w:p w:rsidR="00F6672C" w:rsidRPr="00FB2C6A" w:rsidRDefault="00F6672C" w:rsidP="004C3F5B">
            <w:pPr>
              <w:widowControl w:val="0"/>
              <w:contextualSpacing/>
              <w:rPr>
                <w:lang w:val="uk-UA"/>
              </w:rPr>
            </w:pPr>
            <w:r w:rsidRPr="00FB2C6A">
              <w:rPr>
                <w:snapToGrid w:val="0"/>
                <w:sz w:val="22"/>
                <w:szCs w:val="22"/>
                <w:lang w:val="uk-UA"/>
              </w:rPr>
              <w:t>Наявність прискореної або форсованої коагуляції</w:t>
            </w:r>
          </w:p>
        </w:tc>
        <w:tc>
          <w:tcPr>
            <w:tcW w:w="2127" w:type="dxa"/>
            <w:tcBorders>
              <w:left w:val="single" w:sz="4" w:space="0" w:color="auto"/>
              <w:bottom w:val="single" w:sz="4" w:space="0" w:color="auto"/>
              <w:right w:val="single" w:sz="4" w:space="0" w:color="auto"/>
            </w:tcBorders>
            <w:vAlign w:val="center"/>
          </w:tcPr>
          <w:p w:rsidR="00F6672C" w:rsidRPr="00FB2C6A" w:rsidRDefault="00F6672C" w:rsidP="004C3F5B">
            <w:pPr>
              <w:widowControl w:val="0"/>
              <w:contextualSpacing/>
              <w:rPr>
                <w:lang w:val="uk-UA"/>
              </w:rPr>
            </w:pPr>
            <w:r w:rsidRPr="00FB2C6A">
              <w:rPr>
                <w:sz w:val="22"/>
                <w:szCs w:val="22"/>
                <w:lang w:val="uk-UA"/>
              </w:rPr>
              <w:t>Відповідність</w:t>
            </w:r>
          </w:p>
        </w:tc>
        <w:tc>
          <w:tcPr>
            <w:tcW w:w="2304" w:type="dxa"/>
            <w:tcBorders>
              <w:top w:val="single" w:sz="4" w:space="0" w:color="auto"/>
              <w:left w:val="single" w:sz="4" w:space="0" w:color="auto"/>
              <w:bottom w:val="single" w:sz="4" w:space="0" w:color="auto"/>
              <w:right w:val="single" w:sz="4" w:space="0" w:color="auto"/>
            </w:tcBorders>
          </w:tcPr>
          <w:p w:rsidR="00F6672C" w:rsidRPr="00FB2C6A" w:rsidRDefault="00F6672C" w:rsidP="004C3F5B">
            <w:pPr>
              <w:rPr>
                <w:lang w:val="uk-UA"/>
              </w:rPr>
            </w:pPr>
          </w:p>
        </w:tc>
      </w:tr>
      <w:tr w:rsidR="00F6672C" w:rsidRPr="00FB2C6A" w:rsidTr="004C3F5B">
        <w:trPr>
          <w:trHeight w:val="309"/>
        </w:trPr>
        <w:tc>
          <w:tcPr>
            <w:tcW w:w="568" w:type="dxa"/>
            <w:vAlign w:val="center"/>
          </w:tcPr>
          <w:p w:rsidR="00F6672C" w:rsidRPr="00FB2C6A" w:rsidRDefault="00F6672C" w:rsidP="004C3F5B">
            <w:pPr>
              <w:jc w:val="center"/>
              <w:rPr>
                <w:lang w:val="uk-UA"/>
              </w:rPr>
            </w:pPr>
            <w:r w:rsidRPr="00FB2C6A">
              <w:rPr>
                <w:sz w:val="22"/>
                <w:szCs w:val="22"/>
                <w:lang w:val="uk-UA"/>
              </w:rPr>
              <w:t>19</w:t>
            </w:r>
          </w:p>
        </w:tc>
        <w:tc>
          <w:tcPr>
            <w:tcW w:w="5811" w:type="dxa"/>
            <w:vAlign w:val="center"/>
          </w:tcPr>
          <w:p w:rsidR="00F6672C" w:rsidRPr="00FB2C6A" w:rsidRDefault="00F6672C" w:rsidP="004C3F5B">
            <w:pPr>
              <w:widowControl w:val="0"/>
              <w:contextualSpacing/>
              <w:rPr>
                <w:lang w:val="uk-UA"/>
              </w:rPr>
            </w:pPr>
            <w:r w:rsidRPr="00FB2C6A">
              <w:rPr>
                <w:snapToGrid w:val="0"/>
                <w:sz w:val="22"/>
                <w:szCs w:val="22"/>
                <w:lang w:val="uk-UA"/>
              </w:rPr>
              <w:t xml:space="preserve">Можливість виконання резекції в </w:t>
            </w:r>
            <w:proofErr w:type="spellStart"/>
            <w:r w:rsidRPr="00FB2C6A">
              <w:rPr>
                <w:snapToGrid w:val="0"/>
                <w:sz w:val="22"/>
                <w:szCs w:val="22"/>
                <w:lang w:val="uk-UA"/>
              </w:rPr>
              <w:t>струмонепровідних</w:t>
            </w:r>
            <w:proofErr w:type="spellEnd"/>
            <w:r w:rsidRPr="00FB2C6A">
              <w:rPr>
                <w:snapToGrid w:val="0"/>
                <w:sz w:val="22"/>
                <w:szCs w:val="22"/>
                <w:lang w:val="uk-UA"/>
              </w:rPr>
              <w:t xml:space="preserve"> рідинах</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Відповідність</w:t>
            </w:r>
          </w:p>
        </w:tc>
        <w:tc>
          <w:tcPr>
            <w:tcW w:w="2304" w:type="dxa"/>
          </w:tcPr>
          <w:p w:rsidR="00F6672C" w:rsidRPr="00FB2C6A" w:rsidRDefault="00F6672C" w:rsidP="004C3F5B">
            <w:pPr>
              <w:rPr>
                <w:lang w:val="uk-UA"/>
              </w:rPr>
            </w:pPr>
          </w:p>
        </w:tc>
      </w:tr>
      <w:tr w:rsidR="00F6672C" w:rsidRPr="00FB2C6A" w:rsidTr="004C3F5B">
        <w:trPr>
          <w:trHeight w:val="161"/>
        </w:trPr>
        <w:tc>
          <w:tcPr>
            <w:tcW w:w="568" w:type="dxa"/>
            <w:vAlign w:val="center"/>
          </w:tcPr>
          <w:p w:rsidR="00F6672C" w:rsidRPr="00FB2C6A" w:rsidRDefault="00F6672C" w:rsidP="004C3F5B">
            <w:pPr>
              <w:tabs>
                <w:tab w:val="left" w:pos="142"/>
                <w:tab w:val="left" w:pos="4467"/>
              </w:tabs>
              <w:jc w:val="center"/>
              <w:rPr>
                <w:lang w:val="uk-UA"/>
              </w:rPr>
            </w:pPr>
            <w:r w:rsidRPr="00FB2C6A">
              <w:rPr>
                <w:sz w:val="22"/>
                <w:szCs w:val="22"/>
                <w:lang w:val="uk-UA"/>
              </w:rPr>
              <w:t>20</w:t>
            </w:r>
          </w:p>
        </w:tc>
        <w:tc>
          <w:tcPr>
            <w:tcW w:w="5811" w:type="dxa"/>
            <w:vAlign w:val="center"/>
          </w:tcPr>
          <w:p w:rsidR="00F6672C" w:rsidRPr="00FB2C6A" w:rsidRDefault="00F6672C" w:rsidP="004C3F5B">
            <w:pPr>
              <w:widowControl w:val="0"/>
              <w:contextualSpacing/>
              <w:rPr>
                <w:lang w:val="uk-UA"/>
              </w:rPr>
            </w:pPr>
            <w:r w:rsidRPr="00FB2C6A">
              <w:rPr>
                <w:snapToGrid w:val="0"/>
                <w:sz w:val="22"/>
                <w:szCs w:val="22"/>
                <w:lang w:val="uk-UA"/>
              </w:rPr>
              <w:t>Можливість вибору ефектів для різних режимів різання та коагуляції</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Відповідність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21</w:t>
            </w:r>
          </w:p>
        </w:tc>
        <w:tc>
          <w:tcPr>
            <w:tcW w:w="5811" w:type="dxa"/>
            <w:vAlign w:val="center"/>
          </w:tcPr>
          <w:p w:rsidR="00F6672C" w:rsidRPr="00FB2C6A" w:rsidRDefault="00F6672C" w:rsidP="004C3F5B">
            <w:pPr>
              <w:widowControl w:val="0"/>
              <w:contextualSpacing/>
              <w:rPr>
                <w:lang w:val="uk-UA"/>
              </w:rPr>
            </w:pPr>
            <w:r w:rsidRPr="00FB2C6A">
              <w:rPr>
                <w:snapToGrid w:val="0"/>
                <w:sz w:val="22"/>
                <w:szCs w:val="22"/>
                <w:lang w:val="uk-UA"/>
              </w:rPr>
              <w:t>Можливість підключення аргон-плазмового блоку</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Відповідність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22</w:t>
            </w:r>
          </w:p>
        </w:tc>
        <w:tc>
          <w:tcPr>
            <w:tcW w:w="5811" w:type="dxa"/>
            <w:vAlign w:val="center"/>
          </w:tcPr>
          <w:p w:rsidR="00F6672C" w:rsidRPr="00FB2C6A" w:rsidRDefault="00F6672C" w:rsidP="004C3F5B">
            <w:pPr>
              <w:widowControl w:val="0"/>
              <w:contextualSpacing/>
              <w:rPr>
                <w:lang w:val="uk-UA"/>
              </w:rPr>
            </w:pPr>
            <w:r w:rsidRPr="00FB2C6A">
              <w:rPr>
                <w:snapToGrid w:val="0"/>
                <w:sz w:val="22"/>
                <w:szCs w:val="22"/>
                <w:lang w:val="uk-UA"/>
              </w:rPr>
              <w:t>Наявність режиму для лапароскопії</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Відповідність</w:t>
            </w:r>
          </w:p>
        </w:tc>
        <w:tc>
          <w:tcPr>
            <w:tcW w:w="2304" w:type="dxa"/>
            <w:vAlign w:val="center"/>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23</w:t>
            </w:r>
          </w:p>
        </w:tc>
        <w:tc>
          <w:tcPr>
            <w:tcW w:w="5811" w:type="dxa"/>
            <w:vAlign w:val="center"/>
          </w:tcPr>
          <w:p w:rsidR="00F6672C" w:rsidRPr="00FB2C6A" w:rsidRDefault="00F6672C" w:rsidP="004C3F5B">
            <w:pPr>
              <w:widowControl w:val="0"/>
              <w:contextualSpacing/>
              <w:rPr>
                <w:lang w:val="uk-UA"/>
              </w:rPr>
            </w:pPr>
            <w:r w:rsidRPr="00FB2C6A">
              <w:rPr>
                <w:snapToGrid w:val="0"/>
                <w:sz w:val="22"/>
                <w:szCs w:val="22"/>
                <w:lang w:val="uk-UA"/>
              </w:rPr>
              <w:t>Наявність режиму коагуляції для зупинки дифузних кровотеч</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Відповідність</w:t>
            </w:r>
          </w:p>
        </w:tc>
        <w:tc>
          <w:tcPr>
            <w:tcW w:w="2304" w:type="dxa"/>
          </w:tcPr>
          <w:p w:rsidR="00F6672C" w:rsidRPr="00FB2C6A" w:rsidRDefault="00F6672C" w:rsidP="004C3F5B">
            <w:pPr>
              <w:rPr>
                <w:lang w:val="uk-UA"/>
              </w:rPr>
            </w:pPr>
          </w:p>
        </w:tc>
      </w:tr>
      <w:tr w:rsidR="00F6672C" w:rsidRPr="00FB2C6A" w:rsidTr="004C3F5B">
        <w:trPr>
          <w:trHeight w:val="167"/>
        </w:trPr>
        <w:tc>
          <w:tcPr>
            <w:tcW w:w="568" w:type="dxa"/>
            <w:vAlign w:val="center"/>
          </w:tcPr>
          <w:p w:rsidR="00F6672C" w:rsidRPr="00FB2C6A" w:rsidRDefault="00F6672C" w:rsidP="004C3F5B">
            <w:pPr>
              <w:jc w:val="center"/>
              <w:rPr>
                <w:lang w:val="uk-UA"/>
              </w:rPr>
            </w:pPr>
            <w:r w:rsidRPr="00FB2C6A">
              <w:rPr>
                <w:sz w:val="22"/>
                <w:szCs w:val="22"/>
                <w:lang w:val="uk-UA"/>
              </w:rPr>
              <w:t>24</w:t>
            </w:r>
          </w:p>
        </w:tc>
        <w:tc>
          <w:tcPr>
            <w:tcW w:w="5811" w:type="dxa"/>
            <w:vAlign w:val="center"/>
          </w:tcPr>
          <w:p w:rsidR="00F6672C" w:rsidRPr="00FB2C6A" w:rsidRDefault="00F6672C" w:rsidP="004C3F5B">
            <w:pPr>
              <w:widowControl w:val="0"/>
              <w:contextualSpacing/>
              <w:rPr>
                <w:lang w:val="uk-UA"/>
              </w:rPr>
            </w:pPr>
            <w:r w:rsidRPr="00FB2C6A">
              <w:rPr>
                <w:sz w:val="22"/>
                <w:szCs w:val="22"/>
                <w:lang w:val="uk-UA"/>
              </w:rPr>
              <w:t>Можливість активації перетину, як ножною педаллю, так і кнопковим перемикачем на інструменті</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317"/>
        </w:trPr>
        <w:tc>
          <w:tcPr>
            <w:tcW w:w="568" w:type="dxa"/>
            <w:vAlign w:val="center"/>
          </w:tcPr>
          <w:p w:rsidR="00F6672C" w:rsidRPr="00FB2C6A" w:rsidRDefault="00F6672C" w:rsidP="004C3F5B">
            <w:pPr>
              <w:jc w:val="center"/>
              <w:rPr>
                <w:lang w:val="uk-UA"/>
              </w:rPr>
            </w:pPr>
            <w:r w:rsidRPr="00FB2C6A">
              <w:rPr>
                <w:sz w:val="22"/>
                <w:szCs w:val="22"/>
                <w:lang w:val="uk-UA"/>
              </w:rPr>
              <w:t>25</w:t>
            </w:r>
          </w:p>
        </w:tc>
        <w:tc>
          <w:tcPr>
            <w:tcW w:w="5811" w:type="dxa"/>
            <w:vAlign w:val="center"/>
          </w:tcPr>
          <w:p w:rsidR="00F6672C" w:rsidRPr="00FB2C6A" w:rsidRDefault="00F6672C" w:rsidP="004C3F5B">
            <w:pPr>
              <w:widowControl w:val="0"/>
              <w:contextualSpacing/>
              <w:rPr>
                <w:lang w:val="uk-UA"/>
              </w:rPr>
            </w:pPr>
            <w:r w:rsidRPr="00FB2C6A">
              <w:rPr>
                <w:snapToGrid w:val="0"/>
                <w:sz w:val="22"/>
                <w:szCs w:val="22"/>
                <w:lang w:val="uk-UA"/>
              </w:rPr>
              <w:t xml:space="preserve">Наявність режиму для </w:t>
            </w:r>
            <w:proofErr w:type="spellStart"/>
            <w:r w:rsidRPr="00FB2C6A">
              <w:rPr>
                <w:snapToGrid w:val="0"/>
                <w:sz w:val="22"/>
                <w:szCs w:val="22"/>
                <w:lang w:val="uk-UA"/>
              </w:rPr>
              <w:t>поліпектомії</w:t>
            </w:r>
            <w:proofErr w:type="spellEnd"/>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Відповідність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26</w:t>
            </w:r>
          </w:p>
        </w:tc>
        <w:tc>
          <w:tcPr>
            <w:tcW w:w="5811" w:type="dxa"/>
            <w:vAlign w:val="center"/>
          </w:tcPr>
          <w:p w:rsidR="00F6672C" w:rsidRPr="00FB2C6A" w:rsidRDefault="00F6672C" w:rsidP="004C3F5B">
            <w:pPr>
              <w:widowControl w:val="0"/>
              <w:contextualSpacing/>
              <w:rPr>
                <w:snapToGrid w:val="0"/>
                <w:lang w:val="uk-UA"/>
              </w:rPr>
            </w:pPr>
            <w:proofErr w:type="spellStart"/>
            <w:r w:rsidRPr="00FB2C6A">
              <w:rPr>
                <w:sz w:val="22"/>
                <w:szCs w:val="22"/>
                <w:lang w:val="uk-UA"/>
              </w:rPr>
              <w:t>Роз’єм</w:t>
            </w:r>
            <w:proofErr w:type="spellEnd"/>
            <w:r w:rsidRPr="00FB2C6A">
              <w:rPr>
                <w:sz w:val="22"/>
                <w:szCs w:val="22"/>
                <w:lang w:val="uk-UA"/>
              </w:rPr>
              <w:t xml:space="preserve"> для вирівнювання потенціалів</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27</w:t>
            </w:r>
          </w:p>
        </w:tc>
        <w:tc>
          <w:tcPr>
            <w:tcW w:w="5811" w:type="dxa"/>
            <w:vAlign w:val="center"/>
          </w:tcPr>
          <w:p w:rsidR="00F6672C" w:rsidRPr="00FB2C6A" w:rsidRDefault="00F6672C" w:rsidP="004C3F5B">
            <w:pPr>
              <w:widowControl w:val="0"/>
              <w:contextualSpacing/>
              <w:rPr>
                <w:lang w:val="uk-UA"/>
              </w:rPr>
            </w:pPr>
            <w:r w:rsidRPr="00FB2C6A">
              <w:rPr>
                <w:snapToGrid w:val="0"/>
                <w:sz w:val="22"/>
                <w:szCs w:val="22"/>
                <w:lang w:val="uk-UA"/>
              </w:rPr>
              <w:t>Кількість індивідуальних програм, що можуть бути збережені</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Не менше 300</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28</w:t>
            </w:r>
          </w:p>
        </w:tc>
        <w:tc>
          <w:tcPr>
            <w:tcW w:w="5811" w:type="dxa"/>
            <w:vAlign w:val="center"/>
          </w:tcPr>
          <w:p w:rsidR="00F6672C" w:rsidRPr="00FB2C6A" w:rsidRDefault="00F6672C" w:rsidP="004C3F5B">
            <w:pPr>
              <w:widowControl w:val="0"/>
              <w:contextualSpacing/>
              <w:rPr>
                <w:snapToGrid w:val="0"/>
                <w:lang w:val="uk-UA"/>
              </w:rPr>
            </w:pPr>
            <w:r w:rsidRPr="00FB2C6A">
              <w:rPr>
                <w:sz w:val="22"/>
                <w:szCs w:val="22"/>
                <w:lang w:val="uk-UA"/>
              </w:rPr>
              <w:t>Сенсорний екран</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29</w:t>
            </w:r>
          </w:p>
        </w:tc>
        <w:tc>
          <w:tcPr>
            <w:tcW w:w="5811" w:type="dxa"/>
            <w:vAlign w:val="center"/>
          </w:tcPr>
          <w:p w:rsidR="00F6672C" w:rsidRPr="00FB2C6A" w:rsidRDefault="00F6672C" w:rsidP="004C3F5B">
            <w:pPr>
              <w:widowControl w:val="0"/>
              <w:contextualSpacing/>
              <w:rPr>
                <w:lang w:val="uk-UA"/>
              </w:rPr>
            </w:pPr>
            <w:r w:rsidRPr="00FB2C6A">
              <w:rPr>
                <w:sz w:val="22"/>
                <w:szCs w:val="22"/>
                <w:lang w:val="uk-UA"/>
              </w:rPr>
              <w:t>Діагональ сенсорного екрану</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Не менше 9 дюймів</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30</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 xml:space="preserve">Максимальна потужність </w:t>
            </w:r>
            <w:proofErr w:type="spellStart"/>
            <w:r w:rsidRPr="00FB2C6A">
              <w:rPr>
                <w:snapToGrid w:val="0"/>
                <w:sz w:val="22"/>
                <w:szCs w:val="22"/>
                <w:lang w:val="uk-UA"/>
              </w:rPr>
              <w:t>монополярного</w:t>
            </w:r>
            <w:proofErr w:type="spellEnd"/>
            <w:r w:rsidRPr="00FB2C6A">
              <w:rPr>
                <w:snapToGrid w:val="0"/>
                <w:sz w:val="22"/>
                <w:szCs w:val="22"/>
                <w:lang w:val="uk-UA"/>
              </w:rPr>
              <w:t xml:space="preserve"> режиму</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Не менше 400 Вт</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31</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Максимальна потужність біполярного режиму</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Не менше 400 Вт</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32</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Потужність фази розрізу в режимі біполярної резекції</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Не менше 800 Вт</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33</w:t>
            </w:r>
          </w:p>
        </w:tc>
        <w:tc>
          <w:tcPr>
            <w:tcW w:w="5811" w:type="dxa"/>
            <w:vAlign w:val="center"/>
          </w:tcPr>
          <w:p w:rsidR="00F6672C" w:rsidRPr="00FB2C6A" w:rsidRDefault="00F6672C" w:rsidP="004C3F5B">
            <w:pPr>
              <w:widowControl w:val="0"/>
              <w:contextualSpacing/>
              <w:rPr>
                <w:snapToGrid w:val="0"/>
                <w:lang w:val="uk-UA"/>
              </w:rPr>
            </w:pPr>
            <w:r w:rsidRPr="00FB2C6A">
              <w:rPr>
                <w:snapToGrid w:val="0"/>
                <w:sz w:val="22"/>
                <w:szCs w:val="22"/>
                <w:lang w:val="uk-UA"/>
              </w:rPr>
              <w:t>Вихідна частота апарату</w:t>
            </w:r>
          </w:p>
        </w:tc>
        <w:tc>
          <w:tcPr>
            <w:tcW w:w="2127" w:type="dxa"/>
            <w:vAlign w:val="center"/>
          </w:tcPr>
          <w:p w:rsidR="00F6672C" w:rsidRPr="00FB2C6A" w:rsidRDefault="00F6672C" w:rsidP="004C3F5B">
            <w:pPr>
              <w:widowControl w:val="0"/>
              <w:contextualSpacing/>
              <w:rPr>
                <w:lang w:val="uk-UA"/>
              </w:rPr>
            </w:pPr>
            <w:r w:rsidRPr="00FB2C6A">
              <w:rPr>
                <w:snapToGrid w:val="0"/>
                <w:sz w:val="22"/>
                <w:szCs w:val="22"/>
                <w:lang w:val="uk-UA"/>
              </w:rPr>
              <w:t>Не менше 350 кГц</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34</w:t>
            </w:r>
          </w:p>
        </w:tc>
        <w:tc>
          <w:tcPr>
            <w:tcW w:w="5811" w:type="dxa"/>
            <w:vAlign w:val="center"/>
          </w:tcPr>
          <w:p w:rsidR="00F6672C" w:rsidRPr="00FB2C6A" w:rsidRDefault="00F6672C" w:rsidP="004C3F5B">
            <w:pPr>
              <w:widowControl w:val="0"/>
              <w:contextualSpacing/>
              <w:rPr>
                <w:snapToGrid w:val="0"/>
                <w:lang w:val="uk-UA"/>
              </w:rPr>
            </w:pPr>
            <w:r w:rsidRPr="00FB2C6A">
              <w:rPr>
                <w:sz w:val="22"/>
                <w:szCs w:val="22"/>
                <w:lang w:val="uk-UA"/>
              </w:rPr>
              <w:t>Контроль витоків високочастотних струмів</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35</w:t>
            </w:r>
          </w:p>
        </w:tc>
        <w:tc>
          <w:tcPr>
            <w:tcW w:w="5811" w:type="dxa"/>
            <w:vAlign w:val="center"/>
          </w:tcPr>
          <w:p w:rsidR="00F6672C" w:rsidRPr="00FB2C6A" w:rsidRDefault="00F6672C" w:rsidP="004C3F5B">
            <w:pPr>
              <w:widowControl w:val="0"/>
              <w:contextualSpacing/>
              <w:rPr>
                <w:lang w:val="uk-UA"/>
              </w:rPr>
            </w:pPr>
            <w:r w:rsidRPr="00FB2C6A">
              <w:rPr>
                <w:sz w:val="22"/>
                <w:szCs w:val="22"/>
                <w:lang w:val="uk-UA"/>
              </w:rPr>
              <w:t>Можливість переносу налаштувань та програм на інші аналогічні апарати за допомого флеш-накопичувача або бездротовим способом</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36</w:t>
            </w:r>
          </w:p>
        </w:tc>
        <w:tc>
          <w:tcPr>
            <w:tcW w:w="5811" w:type="dxa"/>
            <w:vAlign w:val="center"/>
          </w:tcPr>
          <w:p w:rsidR="00F6672C" w:rsidRPr="00FB2C6A" w:rsidRDefault="00F6672C" w:rsidP="004C3F5B">
            <w:pPr>
              <w:widowControl w:val="0"/>
              <w:tabs>
                <w:tab w:val="center" w:pos="2568"/>
              </w:tabs>
              <w:contextualSpacing/>
              <w:rPr>
                <w:snapToGrid w:val="0"/>
                <w:lang w:val="uk-UA"/>
              </w:rPr>
            </w:pPr>
            <w:r w:rsidRPr="00FB2C6A">
              <w:rPr>
                <w:snapToGrid w:val="0"/>
                <w:sz w:val="22"/>
                <w:szCs w:val="22"/>
                <w:lang w:val="uk-UA"/>
              </w:rPr>
              <w:t>Відповідність обладнання типу CF з захистом від дефібриляції</w:t>
            </w:r>
          </w:p>
        </w:tc>
        <w:tc>
          <w:tcPr>
            <w:tcW w:w="2127" w:type="dxa"/>
            <w:vAlign w:val="center"/>
          </w:tcPr>
          <w:p w:rsidR="00F6672C" w:rsidRPr="00FB2C6A" w:rsidRDefault="00F6672C" w:rsidP="004C3F5B">
            <w:pPr>
              <w:widowControl w:val="0"/>
              <w:contextualSpacing/>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37</w:t>
            </w:r>
          </w:p>
        </w:tc>
        <w:tc>
          <w:tcPr>
            <w:tcW w:w="5811" w:type="dxa"/>
            <w:vAlign w:val="center"/>
          </w:tcPr>
          <w:p w:rsidR="00F6672C" w:rsidRPr="00FB2C6A" w:rsidRDefault="00F6672C" w:rsidP="004C3F5B">
            <w:pPr>
              <w:widowControl w:val="0"/>
              <w:rPr>
                <w:snapToGrid w:val="0"/>
                <w:lang w:val="uk-UA"/>
              </w:rPr>
            </w:pPr>
            <w:r w:rsidRPr="00FB2C6A">
              <w:rPr>
                <w:sz w:val="22"/>
                <w:szCs w:val="22"/>
                <w:lang w:val="uk-UA"/>
              </w:rPr>
              <w:t>Комплектація:</w:t>
            </w:r>
          </w:p>
        </w:tc>
        <w:tc>
          <w:tcPr>
            <w:tcW w:w="2127" w:type="dxa"/>
            <w:vAlign w:val="center"/>
          </w:tcPr>
          <w:p w:rsidR="00F6672C" w:rsidRPr="00FB2C6A" w:rsidRDefault="00F6672C" w:rsidP="004C3F5B">
            <w:pPr>
              <w:rPr>
                <w:lang w:val="uk-UA" w:eastAsia="ar-SA"/>
              </w:rPr>
            </w:pP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38</w:t>
            </w:r>
          </w:p>
        </w:tc>
        <w:tc>
          <w:tcPr>
            <w:tcW w:w="5811" w:type="dxa"/>
            <w:vAlign w:val="center"/>
          </w:tcPr>
          <w:p w:rsidR="00F6672C" w:rsidRPr="00FB2C6A" w:rsidRDefault="00F6672C" w:rsidP="004C3F5B">
            <w:pPr>
              <w:widowControl w:val="0"/>
              <w:rPr>
                <w:snapToGrid w:val="0"/>
                <w:lang w:val="uk-UA"/>
              </w:rPr>
            </w:pPr>
            <w:r w:rsidRPr="00FB2C6A">
              <w:rPr>
                <w:sz w:val="22"/>
                <w:szCs w:val="22"/>
                <w:lang w:val="uk-UA" w:eastAsia="ar-SA"/>
              </w:rPr>
              <w:t xml:space="preserve">Електрохірургічний апарат </w:t>
            </w:r>
            <w:r w:rsidRPr="00FB2C6A">
              <w:rPr>
                <w:b/>
                <w:bCs/>
                <w:sz w:val="22"/>
                <w:szCs w:val="22"/>
                <w:lang w:val="uk-UA" w:eastAsia="zh-CN"/>
              </w:rPr>
              <w:t xml:space="preserve">– </w:t>
            </w:r>
            <w:r w:rsidRPr="00FB2C6A">
              <w:rPr>
                <w:color w:val="000000"/>
                <w:sz w:val="22"/>
                <w:szCs w:val="22"/>
                <w:lang w:val="uk-UA"/>
              </w:rPr>
              <w:t>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39</w:t>
            </w:r>
          </w:p>
        </w:tc>
        <w:tc>
          <w:tcPr>
            <w:tcW w:w="5811" w:type="dxa"/>
            <w:vAlign w:val="center"/>
          </w:tcPr>
          <w:p w:rsidR="00F6672C" w:rsidRPr="00FB2C6A" w:rsidRDefault="00F6672C" w:rsidP="004C3F5B">
            <w:pPr>
              <w:widowControl w:val="0"/>
              <w:rPr>
                <w:lang w:val="uk-UA" w:eastAsia="ar-SA"/>
              </w:rPr>
            </w:pPr>
            <w:r w:rsidRPr="00FB2C6A">
              <w:rPr>
                <w:sz w:val="22"/>
                <w:szCs w:val="22"/>
                <w:lang w:val="uk-UA" w:eastAsia="ar-SA"/>
              </w:rPr>
              <w:t>Мережевий кабель, довжиною не менше 4м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40</w:t>
            </w:r>
          </w:p>
        </w:tc>
        <w:tc>
          <w:tcPr>
            <w:tcW w:w="5811" w:type="dxa"/>
            <w:vAlign w:val="center"/>
          </w:tcPr>
          <w:p w:rsidR="00F6672C" w:rsidRPr="00FB2C6A" w:rsidRDefault="00F6672C" w:rsidP="004C3F5B">
            <w:pPr>
              <w:widowControl w:val="0"/>
              <w:rPr>
                <w:lang w:val="uk-UA" w:eastAsia="ar-SA"/>
              </w:rPr>
            </w:pPr>
            <w:r w:rsidRPr="00FB2C6A">
              <w:rPr>
                <w:sz w:val="22"/>
                <w:szCs w:val="22"/>
                <w:lang w:val="uk-UA" w:eastAsia="ar-SA"/>
              </w:rPr>
              <w:t>Ножний перемикач подвійний, довжина кабелю не менше 4м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41</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Кабель до нейтральних електродів, довжиною не менше 4м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42</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Нейтральний електрод, одноразовий, площею не менше 80см² – 100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43</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Тримач електродів, з електродом типу ніж, одноразовий, стерильний, з довжиною кабелю не менше 2м – 50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44</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Електрод типу ніж, одноразовий, стерильний, загальна довжина не менше 140мм – 5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45</w:t>
            </w:r>
          </w:p>
        </w:tc>
        <w:tc>
          <w:tcPr>
            <w:tcW w:w="5811" w:type="dxa"/>
            <w:vAlign w:val="center"/>
          </w:tcPr>
          <w:p w:rsidR="00F6672C" w:rsidRPr="00FB2C6A" w:rsidRDefault="00F6672C" w:rsidP="004C3F5B">
            <w:pPr>
              <w:contextualSpacing/>
              <w:rPr>
                <w:color w:val="000000"/>
                <w:lang w:val="uk-UA"/>
              </w:rPr>
            </w:pPr>
            <w:proofErr w:type="spellStart"/>
            <w:r w:rsidRPr="00FB2C6A">
              <w:rPr>
                <w:color w:val="000000"/>
                <w:sz w:val="22"/>
                <w:szCs w:val="22"/>
                <w:lang w:val="uk-UA"/>
              </w:rPr>
              <w:t>Монополярний</w:t>
            </w:r>
            <w:proofErr w:type="spellEnd"/>
            <w:r w:rsidRPr="00FB2C6A">
              <w:rPr>
                <w:color w:val="000000"/>
                <w:sz w:val="22"/>
                <w:szCs w:val="22"/>
                <w:lang w:val="uk-UA"/>
              </w:rPr>
              <w:t xml:space="preserve"> кабель, довжина не менше 4м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46</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Електрод для лапароскопії, тонкий гачок, довжиною не менше 350мм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lastRenderedPageBreak/>
              <w:t>47</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 xml:space="preserve">Інструмент для лапароскопії, біполярний, багаторазовий, вбудована кнопка активації, </w:t>
            </w:r>
            <w:proofErr w:type="spellStart"/>
            <w:r w:rsidRPr="00FB2C6A">
              <w:rPr>
                <w:color w:val="000000"/>
                <w:sz w:val="22"/>
                <w:szCs w:val="22"/>
                <w:lang w:val="uk-UA"/>
              </w:rPr>
              <w:t>бранші</w:t>
            </w:r>
            <w:proofErr w:type="spellEnd"/>
            <w:r w:rsidRPr="00FB2C6A">
              <w:rPr>
                <w:color w:val="000000"/>
                <w:sz w:val="22"/>
                <w:szCs w:val="22"/>
                <w:lang w:val="uk-UA"/>
              </w:rPr>
              <w:t xml:space="preserve"> типу дисектор </w:t>
            </w:r>
            <w:proofErr w:type="spellStart"/>
            <w:r w:rsidRPr="00FB2C6A">
              <w:rPr>
                <w:color w:val="000000"/>
                <w:sz w:val="22"/>
                <w:szCs w:val="22"/>
                <w:lang w:val="uk-UA"/>
              </w:rPr>
              <w:t>Келлі</w:t>
            </w:r>
            <w:proofErr w:type="spellEnd"/>
            <w:r w:rsidRPr="00FB2C6A">
              <w:rPr>
                <w:color w:val="000000"/>
                <w:sz w:val="22"/>
                <w:szCs w:val="22"/>
                <w:lang w:val="uk-UA"/>
              </w:rPr>
              <w:t xml:space="preserve"> або аналог, довжина не менше 350мм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48</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 xml:space="preserve">Блок </w:t>
            </w:r>
            <w:proofErr w:type="spellStart"/>
            <w:r w:rsidRPr="00FB2C6A">
              <w:rPr>
                <w:color w:val="000000"/>
                <w:sz w:val="22"/>
                <w:szCs w:val="22"/>
                <w:lang w:val="uk-UA"/>
              </w:rPr>
              <w:t>аргоноплазмовий</w:t>
            </w:r>
            <w:proofErr w:type="spellEnd"/>
            <w:r w:rsidRPr="00FB2C6A">
              <w:rPr>
                <w:color w:val="000000"/>
                <w:sz w:val="22"/>
                <w:szCs w:val="22"/>
                <w:lang w:val="uk-UA"/>
              </w:rPr>
              <w:t xml:space="preserve">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49</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Фільтр до аргону, стерильний – 50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50</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 xml:space="preserve">Редуктор тиску сумісний з </w:t>
            </w:r>
            <w:proofErr w:type="spellStart"/>
            <w:r w:rsidRPr="00FB2C6A">
              <w:rPr>
                <w:color w:val="000000"/>
                <w:sz w:val="22"/>
                <w:szCs w:val="22"/>
                <w:lang w:val="uk-UA"/>
              </w:rPr>
              <w:t>аргоноплазмовим</w:t>
            </w:r>
            <w:proofErr w:type="spellEnd"/>
            <w:r w:rsidRPr="00FB2C6A">
              <w:rPr>
                <w:color w:val="000000"/>
                <w:sz w:val="22"/>
                <w:szCs w:val="22"/>
                <w:lang w:val="uk-UA"/>
              </w:rPr>
              <w:t xml:space="preserve"> блоком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51</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Балон для газу, ємністю не більше 6л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52</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 xml:space="preserve">Тримач електродів, </w:t>
            </w:r>
            <w:proofErr w:type="spellStart"/>
            <w:r w:rsidRPr="00FB2C6A">
              <w:rPr>
                <w:color w:val="000000"/>
                <w:sz w:val="22"/>
                <w:szCs w:val="22"/>
                <w:lang w:val="uk-UA"/>
              </w:rPr>
              <w:t>аргоноплазмовий</w:t>
            </w:r>
            <w:proofErr w:type="spellEnd"/>
            <w:r w:rsidRPr="00FB2C6A">
              <w:rPr>
                <w:color w:val="000000"/>
                <w:sz w:val="22"/>
                <w:szCs w:val="22"/>
                <w:lang w:val="uk-UA"/>
              </w:rPr>
              <w:t>, з довжиною кабелю не менше 3м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53</w:t>
            </w:r>
          </w:p>
        </w:tc>
        <w:tc>
          <w:tcPr>
            <w:tcW w:w="5811" w:type="dxa"/>
            <w:vAlign w:val="center"/>
          </w:tcPr>
          <w:p w:rsidR="00F6672C" w:rsidRPr="00FB2C6A" w:rsidRDefault="00F6672C" w:rsidP="004C3F5B">
            <w:pPr>
              <w:contextualSpacing/>
              <w:rPr>
                <w:color w:val="000000"/>
                <w:lang w:val="uk-UA"/>
              </w:rPr>
            </w:pPr>
            <w:proofErr w:type="spellStart"/>
            <w:r w:rsidRPr="00FB2C6A">
              <w:rPr>
                <w:color w:val="000000"/>
                <w:sz w:val="22"/>
                <w:szCs w:val="22"/>
                <w:lang w:val="uk-UA"/>
              </w:rPr>
              <w:t>Аргоноплазмовий</w:t>
            </w:r>
            <w:proofErr w:type="spellEnd"/>
            <w:r w:rsidRPr="00FB2C6A">
              <w:rPr>
                <w:color w:val="000000"/>
                <w:sz w:val="22"/>
                <w:szCs w:val="22"/>
                <w:lang w:val="uk-UA"/>
              </w:rPr>
              <w:t xml:space="preserve"> електрод типу ніж, загальна довжина не менше 150мм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54</w:t>
            </w:r>
          </w:p>
        </w:tc>
        <w:tc>
          <w:tcPr>
            <w:tcW w:w="5811" w:type="dxa"/>
            <w:vAlign w:val="center"/>
          </w:tcPr>
          <w:p w:rsidR="00F6672C" w:rsidRPr="00FB2C6A" w:rsidRDefault="00F6672C" w:rsidP="004C3F5B">
            <w:pPr>
              <w:contextualSpacing/>
              <w:rPr>
                <w:color w:val="000000"/>
                <w:lang w:val="uk-UA"/>
              </w:rPr>
            </w:pPr>
            <w:proofErr w:type="spellStart"/>
            <w:r w:rsidRPr="00FB2C6A">
              <w:rPr>
                <w:color w:val="000000"/>
                <w:sz w:val="22"/>
                <w:szCs w:val="22"/>
                <w:lang w:val="uk-UA"/>
              </w:rPr>
              <w:t>Аргоноплазмовий</w:t>
            </w:r>
            <w:proofErr w:type="spellEnd"/>
            <w:r w:rsidRPr="00FB2C6A">
              <w:rPr>
                <w:color w:val="000000"/>
                <w:sz w:val="22"/>
                <w:szCs w:val="22"/>
                <w:lang w:val="uk-UA"/>
              </w:rPr>
              <w:t xml:space="preserve"> електрод, гнучкий, загальна довжина не менше 200мм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r w:rsidR="00F6672C" w:rsidRPr="00FB2C6A" w:rsidTr="004C3F5B">
        <w:trPr>
          <w:trHeight w:val="273"/>
        </w:trPr>
        <w:tc>
          <w:tcPr>
            <w:tcW w:w="568" w:type="dxa"/>
            <w:vAlign w:val="center"/>
          </w:tcPr>
          <w:p w:rsidR="00F6672C" w:rsidRPr="00FB2C6A" w:rsidRDefault="00F6672C" w:rsidP="004C3F5B">
            <w:pPr>
              <w:jc w:val="center"/>
              <w:rPr>
                <w:lang w:val="uk-UA"/>
              </w:rPr>
            </w:pPr>
            <w:r w:rsidRPr="00FB2C6A">
              <w:rPr>
                <w:sz w:val="22"/>
                <w:szCs w:val="22"/>
                <w:lang w:val="uk-UA"/>
              </w:rPr>
              <w:t>55</w:t>
            </w:r>
          </w:p>
        </w:tc>
        <w:tc>
          <w:tcPr>
            <w:tcW w:w="5811" w:type="dxa"/>
            <w:vAlign w:val="center"/>
          </w:tcPr>
          <w:p w:rsidR="00F6672C" w:rsidRPr="00FB2C6A" w:rsidRDefault="00F6672C" w:rsidP="004C3F5B">
            <w:pPr>
              <w:contextualSpacing/>
              <w:rPr>
                <w:color w:val="000000"/>
                <w:lang w:val="uk-UA"/>
              </w:rPr>
            </w:pPr>
            <w:r w:rsidRPr="00FB2C6A">
              <w:rPr>
                <w:color w:val="000000"/>
                <w:sz w:val="22"/>
                <w:szCs w:val="22"/>
                <w:lang w:val="uk-UA"/>
              </w:rPr>
              <w:t xml:space="preserve">Візок для обладнання, сумісний з </w:t>
            </w:r>
            <w:proofErr w:type="spellStart"/>
            <w:r w:rsidRPr="00FB2C6A">
              <w:rPr>
                <w:color w:val="000000"/>
                <w:sz w:val="22"/>
                <w:szCs w:val="22"/>
                <w:lang w:val="uk-UA"/>
              </w:rPr>
              <w:t>електрохірургічним</w:t>
            </w:r>
            <w:proofErr w:type="spellEnd"/>
            <w:r w:rsidRPr="00FB2C6A">
              <w:rPr>
                <w:color w:val="000000"/>
                <w:sz w:val="22"/>
                <w:szCs w:val="22"/>
                <w:lang w:val="uk-UA"/>
              </w:rPr>
              <w:t xml:space="preserve"> блоком – 1 шт.</w:t>
            </w:r>
          </w:p>
        </w:tc>
        <w:tc>
          <w:tcPr>
            <w:tcW w:w="2127" w:type="dxa"/>
            <w:vAlign w:val="center"/>
          </w:tcPr>
          <w:p w:rsidR="00F6672C" w:rsidRPr="00FB2C6A" w:rsidRDefault="00F6672C" w:rsidP="004C3F5B">
            <w:pPr>
              <w:widowControl w:val="0"/>
              <w:rPr>
                <w:lang w:val="uk-UA"/>
              </w:rPr>
            </w:pPr>
            <w:r w:rsidRPr="00FB2C6A">
              <w:rPr>
                <w:sz w:val="22"/>
                <w:szCs w:val="22"/>
                <w:lang w:val="uk-UA"/>
              </w:rPr>
              <w:t>Наявність</w:t>
            </w:r>
          </w:p>
        </w:tc>
        <w:tc>
          <w:tcPr>
            <w:tcW w:w="2304" w:type="dxa"/>
          </w:tcPr>
          <w:p w:rsidR="00F6672C" w:rsidRPr="00FB2C6A" w:rsidRDefault="00F6672C" w:rsidP="004C3F5B">
            <w:pPr>
              <w:rPr>
                <w:lang w:val="uk-UA"/>
              </w:rPr>
            </w:pPr>
          </w:p>
        </w:tc>
      </w:tr>
    </w:tbl>
    <w:p w:rsidR="00BF6B93" w:rsidRDefault="00BF6B93" w:rsidP="00D622E8">
      <w:pPr>
        <w:autoSpaceDE w:val="0"/>
        <w:autoSpaceDN w:val="0"/>
        <w:adjustRightInd w:val="0"/>
        <w:spacing w:line="220" w:lineRule="exact"/>
        <w:ind w:firstLine="709"/>
        <w:jc w:val="both"/>
        <w:rPr>
          <w:lang w:val="uk-UA"/>
        </w:rPr>
      </w:pPr>
    </w:p>
    <w:p w:rsidR="007069DC" w:rsidRPr="006F79BF" w:rsidRDefault="007069DC"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6F79BF" w:rsidRDefault="00C407F7" w:rsidP="0047272A">
      <w:pPr>
        <w:autoSpaceDE w:val="0"/>
        <w:autoSpaceDN w:val="0"/>
        <w:adjustRightInd w:val="0"/>
        <w:spacing w:line="220" w:lineRule="exact"/>
        <w:ind w:firstLine="708"/>
        <w:jc w:val="both"/>
        <w:rPr>
          <w:lang w:val="uk-UA"/>
        </w:rPr>
      </w:pPr>
    </w:p>
    <w:p w:rsidR="0098395D" w:rsidRPr="006F79BF" w:rsidRDefault="00C407F7" w:rsidP="0047272A">
      <w:pPr>
        <w:autoSpaceDE w:val="0"/>
        <w:autoSpaceDN w:val="0"/>
        <w:adjustRightInd w:val="0"/>
        <w:spacing w:line="220" w:lineRule="exact"/>
        <w:ind w:firstLine="708"/>
        <w:jc w:val="both"/>
        <w:rPr>
          <w:rFonts w:eastAsiaTheme="minorHAnsi"/>
          <w:bCs/>
          <w:lang w:val="uk-UA" w:eastAsia="en-US"/>
        </w:rPr>
      </w:pPr>
      <w:r w:rsidRPr="006F79BF">
        <w:rPr>
          <w:lang w:val="uk-UA"/>
        </w:rPr>
        <w:t xml:space="preserve">6. </w:t>
      </w:r>
      <w:r w:rsidRPr="006F79BF">
        <w:rPr>
          <w:rFonts w:eastAsiaTheme="minorHAnsi"/>
          <w:b/>
          <w:bCs/>
          <w:lang w:val="uk-UA" w:eastAsia="en-US"/>
        </w:rPr>
        <w:t>Очікувана вартість предмета закупівлі згідно оголошення</w:t>
      </w:r>
      <w:r w:rsidRPr="006F79BF">
        <w:rPr>
          <w:rFonts w:eastAsiaTheme="minorHAnsi"/>
          <w:bCs/>
          <w:lang w:val="uk-UA" w:eastAsia="en-US"/>
        </w:rPr>
        <w:t xml:space="preserve">: </w:t>
      </w:r>
    </w:p>
    <w:p w:rsidR="00C407F7" w:rsidRPr="00686A95" w:rsidRDefault="00F6672C" w:rsidP="00BF6B93">
      <w:pPr>
        <w:spacing w:line="240" w:lineRule="exact"/>
        <w:jc w:val="both"/>
        <w:rPr>
          <w:lang w:val="uk-UA"/>
        </w:rPr>
      </w:pPr>
      <w:r>
        <w:rPr>
          <w:bCs/>
          <w:lang w:val="uk-UA"/>
        </w:rPr>
        <w:t>2 760</w:t>
      </w:r>
      <w:r w:rsidR="00686A95" w:rsidRPr="00686A95">
        <w:rPr>
          <w:bCs/>
          <w:lang w:val="uk-UA"/>
        </w:rPr>
        <w:t xml:space="preserve"> </w:t>
      </w:r>
      <w:r w:rsidR="007A6D40">
        <w:rPr>
          <w:bCs/>
          <w:lang w:val="uk-UA"/>
        </w:rPr>
        <w:t>0</w:t>
      </w:r>
      <w:r w:rsidR="00686A95" w:rsidRPr="00686A95">
        <w:rPr>
          <w:bCs/>
          <w:lang w:val="uk-UA"/>
        </w:rPr>
        <w:t>00,00</w:t>
      </w:r>
      <w:r w:rsidR="00686A95" w:rsidRPr="00686A95">
        <w:rPr>
          <w:lang w:val="uk-UA"/>
        </w:rPr>
        <w:t xml:space="preserve"> грн. (</w:t>
      </w:r>
      <w:r>
        <w:rPr>
          <w:lang w:val="uk-UA"/>
        </w:rPr>
        <w:t>Два</w:t>
      </w:r>
      <w:r w:rsidR="00686A95" w:rsidRPr="00686A95">
        <w:rPr>
          <w:lang w:val="uk-UA"/>
        </w:rPr>
        <w:t xml:space="preserve"> мільйон</w:t>
      </w:r>
      <w:r>
        <w:rPr>
          <w:lang w:val="uk-UA"/>
        </w:rPr>
        <w:t>и</w:t>
      </w:r>
      <w:r w:rsidR="00686A95" w:rsidRPr="00686A95">
        <w:rPr>
          <w:lang w:val="uk-UA"/>
        </w:rPr>
        <w:t xml:space="preserve"> </w:t>
      </w:r>
      <w:r>
        <w:rPr>
          <w:lang w:val="uk-UA"/>
        </w:rPr>
        <w:t xml:space="preserve">сімсот </w:t>
      </w:r>
      <w:r w:rsidR="007A6D40">
        <w:rPr>
          <w:lang w:val="uk-UA"/>
        </w:rPr>
        <w:t>шіст</w:t>
      </w:r>
      <w:r>
        <w:rPr>
          <w:lang w:val="uk-UA"/>
        </w:rPr>
        <w:t>десят</w:t>
      </w:r>
      <w:r w:rsidR="007A6D40">
        <w:rPr>
          <w:lang w:val="uk-UA"/>
        </w:rPr>
        <w:t xml:space="preserve"> </w:t>
      </w:r>
      <w:r w:rsidR="00686A95" w:rsidRPr="00686A95">
        <w:rPr>
          <w:lang w:val="uk-UA"/>
        </w:rPr>
        <w:t>тисяч гривень 00 копійок).</w:t>
      </w:r>
    </w:p>
    <w:p w:rsidR="007D5A49" w:rsidRPr="006F79BF" w:rsidRDefault="007D5A49" w:rsidP="0047272A">
      <w:pPr>
        <w:autoSpaceDE w:val="0"/>
        <w:autoSpaceDN w:val="0"/>
        <w:adjustRightInd w:val="0"/>
        <w:spacing w:line="220" w:lineRule="exact"/>
        <w:ind w:firstLine="708"/>
        <w:jc w:val="both"/>
        <w:rPr>
          <w:lang w:val="uk-UA"/>
        </w:rPr>
      </w:pPr>
    </w:p>
    <w:p w:rsidR="00BF6B93" w:rsidRDefault="00BF6B93"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8"/>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33C40"/>
    <w:rsid w:val="00054F52"/>
    <w:rsid w:val="00070075"/>
    <w:rsid w:val="000852D4"/>
    <w:rsid w:val="000F0C49"/>
    <w:rsid w:val="00117AA5"/>
    <w:rsid w:val="00133C43"/>
    <w:rsid w:val="0015076E"/>
    <w:rsid w:val="0015739F"/>
    <w:rsid w:val="001808BB"/>
    <w:rsid w:val="00197DA6"/>
    <w:rsid w:val="001D3CC8"/>
    <w:rsid w:val="002019FC"/>
    <w:rsid w:val="00212542"/>
    <w:rsid w:val="00273DB2"/>
    <w:rsid w:val="002808AF"/>
    <w:rsid w:val="002920B8"/>
    <w:rsid w:val="00296872"/>
    <w:rsid w:val="00326EC0"/>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65288"/>
    <w:rsid w:val="00595897"/>
    <w:rsid w:val="005B2AE5"/>
    <w:rsid w:val="005E1A5F"/>
    <w:rsid w:val="005F540C"/>
    <w:rsid w:val="00611727"/>
    <w:rsid w:val="00621B78"/>
    <w:rsid w:val="0067364A"/>
    <w:rsid w:val="00686A95"/>
    <w:rsid w:val="00686AD5"/>
    <w:rsid w:val="00696F66"/>
    <w:rsid w:val="006F79BF"/>
    <w:rsid w:val="007069DC"/>
    <w:rsid w:val="007224AC"/>
    <w:rsid w:val="00727771"/>
    <w:rsid w:val="00744063"/>
    <w:rsid w:val="00752BB8"/>
    <w:rsid w:val="00754EBA"/>
    <w:rsid w:val="007A6358"/>
    <w:rsid w:val="007A6D40"/>
    <w:rsid w:val="007D5A49"/>
    <w:rsid w:val="007E0B3C"/>
    <w:rsid w:val="0080621E"/>
    <w:rsid w:val="008565F9"/>
    <w:rsid w:val="008840DE"/>
    <w:rsid w:val="008C4FDD"/>
    <w:rsid w:val="008E252D"/>
    <w:rsid w:val="008E54AC"/>
    <w:rsid w:val="009014CA"/>
    <w:rsid w:val="00903CED"/>
    <w:rsid w:val="00937B59"/>
    <w:rsid w:val="0096071A"/>
    <w:rsid w:val="009608AA"/>
    <w:rsid w:val="0098395D"/>
    <w:rsid w:val="009D60D2"/>
    <w:rsid w:val="009F1C28"/>
    <w:rsid w:val="00A1473C"/>
    <w:rsid w:val="00A170C1"/>
    <w:rsid w:val="00A4046B"/>
    <w:rsid w:val="00A55CCE"/>
    <w:rsid w:val="00AB2B10"/>
    <w:rsid w:val="00AB3F0C"/>
    <w:rsid w:val="00AD2BEE"/>
    <w:rsid w:val="00AE2B40"/>
    <w:rsid w:val="00B20090"/>
    <w:rsid w:val="00B41D38"/>
    <w:rsid w:val="00B55706"/>
    <w:rsid w:val="00B748F8"/>
    <w:rsid w:val="00BC47CE"/>
    <w:rsid w:val="00BE1136"/>
    <w:rsid w:val="00BF6B93"/>
    <w:rsid w:val="00C306D6"/>
    <w:rsid w:val="00C3401C"/>
    <w:rsid w:val="00C34E86"/>
    <w:rsid w:val="00C407F7"/>
    <w:rsid w:val="00CB696E"/>
    <w:rsid w:val="00D05FE0"/>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6672C"/>
    <w:rsid w:val="00F876FC"/>
    <w:rsid w:val="00F91533"/>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0F0C49"/>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318E4-1A07-49C3-8C1D-7DE0B54E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1112</Words>
  <Characters>6342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96</cp:revision>
  <cp:lastPrinted>2022-09-12T13:50:00Z</cp:lastPrinted>
  <dcterms:created xsi:type="dcterms:W3CDTF">2021-07-26T14:33:00Z</dcterms:created>
  <dcterms:modified xsi:type="dcterms:W3CDTF">2024-09-16T12:29:00Z</dcterms:modified>
</cp:coreProperties>
</file>