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357662" w:rsidRPr="006F79BF" w:rsidRDefault="00357662" w:rsidP="00357662">
      <w:pPr>
        <w:spacing w:line="220" w:lineRule="exact"/>
        <w:ind w:left="709" w:hanging="709"/>
        <w:jc w:val="both"/>
        <w:rPr>
          <w:lang w:val="uk-UA"/>
        </w:rPr>
      </w:pPr>
      <w:r w:rsidRPr="006F79BF">
        <w:rPr>
          <w:rFonts w:eastAsiaTheme="minorHAnsi"/>
          <w:bCs/>
          <w:lang w:val="uk-UA" w:eastAsia="en-US"/>
        </w:rPr>
        <w:tab/>
      </w:r>
      <w:r w:rsidRPr="006F79BF">
        <w:rPr>
          <w:bCs/>
          <w:lang w:val="uk-UA"/>
        </w:rPr>
        <w:t xml:space="preserve">ДУ </w:t>
      </w:r>
      <w:r w:rsidRPr="006F79BF">
        <w:rPr>
          <w:lang w:val="uk-UA"/>
        </w:rPr>
        <w:t xml:space="preserve">«Інститут педіатрії, акушерства і гінекології ім. акад. О.М. Лук’янової НАМН України» </w:t>
      </w:r>
      <w:r w:rsidRPr="006F79BF">
        <w:rPr>
          <w:rFonts w:eastAsiaTheme="minorHAnsi"/>
          <w:b/>
          <w:bCs/>
          <w:lang w:val="uk-UA" w:eastAsia="en-US"/>
        </w:rPr>
        <w:t>–</w:t>
      </w:r>
      <w:r w:rsidRPr="006F79BF">
        <w:rPr>
          <w:lang w:val="uk-UA"/>
        </w:rPr>
        <w:t xml:space="preserve"> заклад сфери охорони здоров’я </w:t>
      </w:r>
    </w:p>
    <w:p w:rsidR="00357662" w:rsidRPr="006F79BF" w:rsidRDefault="00357662" w:rsidP="00357662">
      <w:pPr>
        <w:spacing w:line="220" w:lineRule="exact"/>
        <w:ind w:firstLine="709"/>
        <w:jc w:val="both"/>
        <w:rPr>
          <w:lang w:val="uk-UA"/>
        </w:rPr>
      </w:pPr>
      <w:r w:rsidRPr="006F79BF">
        <w:rPr>
          <w:lang w:val="uk-UA"/>
        </w:rPr>
        <w:t xml:space="preserve">вул. П. Майбороди, б. 8, Шевченківський </w:t>
      </w:r>
      <w:proofErr w:type="spellStart"/>
      <w:r w:rsidRPr="006F79BF">
        <w:rPr>
          <w:lang w:val="uk-UA"/>
        </w:rPr>
        <w:t>рн</w:t>
      </w:r>
      <w:proofErr w:type="spellEnd"/>
      <w:r w:rsidRPr="006F79BF">
        <w:rPr>
          <w:lang w:val="uk-UA"/>
        </w:rPr>
        <w:t>,  м. Київ, 04050</w:t>
      </w:r>
    </w:p>
    <w:p w:rsidR="00357662" w:rsidRDefault="00357662" w:rsidP="00357662">
      <w:pPr>
        <w:spacing w:line="220" w:lineRule="exact"/>
        <w:ind w:firstLine="708"/>
        <w:jc w:val="both"/>
        <w:rPr>
          <w:lang w:val="uk-UA"/>
        </w:rPr>
      </w:pPr>
      <w:r w:rsidRPr="006F79BF">
        <w:rPr>
          <w:lang w:val="uk-UA"/>
        </w:rPr>
        <w:t>Код згідно з ЄДРПОУ замовника:  02012022</w:t>
      </w:r>
    </w:p>
    <w:p w:rsidR="00357662" w:rsidRPr="002424E5" w:rsidRDefault="00357662" w:rsidP="00357662">
      <w:pPr>
        <w:spacing w:line="220" w:lineRule="exact"/>
        <w:ind w:firstLine="708"/>
        <w:jc w:val="both"/>
        <w:rPr>
          <w:lang w:val="uk-UA"/>
        </w:rPr>
      </w:pPr>
      <w:r w:rsidRPr="009C33D1">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15076E" w:rsidRDefault="008565F9" w:rsidP="008565F9">
      <w:pPr>
        <w:spacing w:line="220" w:lineRule="exact"/>
        <w:ind w:left="709" w:hanging="1"/>
        <w:jc w:val="both"/>
        <w:rPr>
          <w:lang w:val="uk-UA"/>
        </w:rPr>
      </w:pPr>
      <w:proofErr w:type="spellStart"/>
      <w:r w:rsidRPr="008565F9">
        <w:rPr>
          <w:lang w:val="uk-UA"/>
        </w:rPr>
        <w:t>ДК</w:t>
      </w:r>
      <w:proofErr w:type="spellEnd"/>
      <w:r w:rsidRPr="008565F9">
        <w:rPr>
          <w:lang w:val="uk-UA"/>
        </w:rPr>
        <w:t xml:space="preserve"> 021:2015 – </w:t>
      </w:r>
      <w:r w:rsidRPr="008565F9">
        <w:rPr>
          <w:lang w:val="uk-UA" w:eastAsia="ar-SA"/>
        </w:rPr>
        <w:t>33180000-5 – «</w:t>
      </w:r>
      <w:r w:rsidRPr="008565F9">
        <w:rPr>
          <w:lang w:val="uk-UA"/>
        </w:rPr>
        <w:t>Апаратура для підтримування фізіологічних функцій організму</w:t>
      </w:r>
      <w:r w:rsidRPr="008565F9">
        <w:rPr>
          <w:lang w:val="uk-UA" w:eastAsia="ar-SA"/>
        </w:rPr>
        <w:t xml:space="preserve">» </w:t>
      </w:r>
      <w:r w:rsidRPr="008565F9">
        <w:rPr>
          <w:snapToGrid w:val="0"/>
          <w:lang w:val="uk-UA"/>
        </w:rPr>
        <w:t>(</w:t>
      </w:r>
      <w:r w:rsidRPr="008565F9">
        <w:rPr>
          <w:bCs/>
          <w:lang w:val="uk-UA" w:bidi="uk-UA"/>
        </w:rPr>
        <w:t>Дефібрилятор в комплекті, код НК 024:2019 - 37806 – Ручний зовнішній дефібрилятор</w:t>
      </w:r>
      <w:r w:rsidRPr="008565F9">
        <w:rPr>
          <w:lang w:val="uk-UA"/>
        </w:rPr>
        <w:t>)</w:t>
      </w:r>
    </w:p>
    <w:p w:rsidR="008565F9" w:rsidRPr="008565F9" w:rsidRDefault="008565F9" w:rsidP="008565F9">
      <w:pPr>
        <w:spacing w:line="220" w:lineRule="exact"/>
        <w:ind w:left="709" w:hanging="1"/>
        <w:jc w:val="both"/>
        <w:rPr>
          <w:lang w:val="uk-UA"/>
        </w:rPr>
      </w:pPr>
    </w:p>
    <w:p w:rsidR="00DC6EE8" w:rsidRPr="006F79BF" w:rsidRDefault="0015076E" w:rsidP="0047272A">
      <w:pPr>
        <w:spacing w:line="220" w:lineRule="exact"/>
        <w:ind w:firstLine="708"/>
        <w:jc w:val="both"/>
        <w:rPr>
          <w:shd w:val="clear" w:color="auto" w:fill="FFFFFF"/>
          <w:lang w:val="uk-UA"/>
        </w:rPr>
      </w:pPr>
      <w:r w:rsidRPr="006F79BF">
        <w:rPr>
          <w:lang w:val="uk-UA"/>
        </w:rPr>
        <w:t xml:space="preserve">3. </w:t>
      </w:r>
      <w:r w:rsidR="00DC6EE8" w:rsidRPr="006F79BF">
        <w:rPr>
          <w:b/>
          <w:lang w:val="uk-UA"/>
        </w:rPr>
        <w:t>Ідентифікатор закупівлі</w:t>
      </w:r>
      <w:r w:rsidR="00DC6EE8" w:rsidRPr="006F79BF">
        <w:rPr>
          <w:lang w:val="uk-UA"/>
        </w:rPr>
        <w:t xml:space="preserve">: </w:t>
      </w:r>
      <w:r w:rsidR="008565F9" w:rsidRPr="008565F9">
        <w:t>UA-2024-07-15-009023-a</w:t>
      </w:r>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357662" w:rsidRDefault="00357662" w:rsidP="00357662">
      <w:pPr>
        <w:autoSpaceDE w:val="0"/>
        <w:autoSpaceDN w:val="0"/>
        <w:adjustRightInd w:val="0"/>
        <w:spacing w:line="220" w:lineRule="exact"/>
        <w:ind w:firstLine="709"/>
        <w:jc w:val="both"/>
        <w:rPr>
          <w:lang w:val="uk-UA"/>
        </w:rPr>
      </w:pPr>
      <w:r w:rsidRPr="00AA1CCE">
        <w:rPr>
          <w:lang w:val="uk-UA"/>
        </w:rPr>
        <w:t xml:space="preserve">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 </w:t>
      </w:r>
      <w:r w:rsidRPr="00AA1CCE">
        <w:rPr>
          <w:shd w:val="clear" w:color="auto" w:fill="FFFFFF"/>
          <w:lang w:val="uk-UA"/>
        </w:rPr>
        <w:t xml:space="preserve">особливість діяльності установи та </w:t>
      </w:r>
      <w:r w:rsidRPr="00AA1CCE">
        <w:rPr>
          <w:lang w:val="uk-UA"/>
        </w:rPr>
        <w:t xml:space="preserve">рівень високоспеціалізованої допомоги населенню України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BF6B93" w:rsidRDefault="00BF6B93" w:rsidP="00D622E8">
      <w:pPr>
        <w:autoSpaceDE w:val="0"/>
        <w:autoSpaceDN w:val="0"/>
        <w:adjustRightInd w:val="0"/>
        <w:spacing w:line="220" w:lineRule="exact"/>
        <w:ind w:firstLine="709"/>
        <w:jc w:val="both"/>
        <w:rPr>
          <w:lang w:val="uk-UA"/>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536"/>
        <w:gridCol w:w="2835"/>
        <w:gridCol w:w="2410"/>
      </w:tblGrid>
      <w:tr w:rsidR="00374ED0" w:rsidRPr="00374ED0" w:rsidTr="00800A7F">
        <w:tc>
          <w:tcPr>
            <w:tcW w:w="709" w:type="dxa"/>
            <w:vAlign w:val="center"/>
          </w:tcPr>
          <w:p w:rsidR="00374ED0" w:rsidRPr="00374ED0" w:rsidRDefault="00374ED0" w:rsidP="00800A7F">
            <w:pPr>
              <w:jc w:val="center"/>
              <w:rPr>
                <w:rFonts w:eastAsia="Calibri"/>
                <w:b/>
                <w:kern w:val="1"/>
                <w:sz w:val="20"/>
                <w:szCs w:val="20"/>
                <w:lang w:val="uk-UA"/>
              </w:rPr>
            </w:pPr>
            <w:r w:rsidRPr="00374ED0">
              <w:rPr>
                <w:rFonts w:eastAsia="Calibri"/>
                <w:b/>
                <w:kern w:val="1"/>
                <w:sz w:val="20"/>
                <w:szCs w:val="20"/>
                <w:lang w:val="uk-UA"/>
              </w:rPr>
              <w:t>№ з/п</w:t>
            </w:r>
          </w:p>
        </w:tc>
        <w:tc>
          <w:tcPr>
            <w:tcW w:w="4536" w:type="dxa"/>
            <w:vAlign w:val="center"/>
          </w:tcPr>
          <w:p w:rsidR="00374ED0" w:rsidRPr="00374ED0" w:rsidRDefault="00374ED0" w:rsidP="00800A7F">
            <w:pPr>
              <w:jc w:val="center"/>
              <w:rPr>
                <w:rFonts w:eastAsia="Calibri"/>
                <w:b/>
                <w:kern w:val="1"/>
                <w:sz w:val="20"/>
                <w:szCs w:val="20"/>
                <w:lang w:val="uk-UA"/>
              </w:rPr>
            </w:pPr>
            <w:r w:rsidRPr="00374ED0">
              <w:rPr>
                <w:rFonts w:eastAsia="Calibri"/>
                <w:b/>
                <w:kern w:val="1"/>
                <w:sz w:val="20"/>
                <w:szCs w:val="20"/>
                <w:lang w:val="uk-UA"/>
              </w:rPr>
              <w:t>Медико-технічні характеристики</w:t>
            </w:r>
          </w:p>
        </w:tc>
        <w:tc>
          <w:tcPr>
            <w:tcW w:w="2835" w:type="dxa"/>
            <w:vAlign w:val="center"/>
          </w:tcPr>
          <w:p w:rsidR="00374ED0" w:rsidRPr="00374ED0" w:rsidRDefault="00374ED0" w:rsidP="00800A7F">
            <w:pPr>
              <w:jc w:val="center"/>
              <w:rPr>
                <w:rFonts w:eastAsia="Calibri"/>
                <w:b/>
                <w:kern w:val="1"/>
                <w:sz w:val="20"/>
                <w:szCs w:val="20"/>
                <w:lang w:val="uk-UA"/>
              </w:rPr>
            </w:pPr>
            <w:r w:rsidRPr="00374ED0">
              <w:rPr>
                <w:rFonts w:eastAsia="Calibri"/>
                <w:b/>
                <w:kern w:val="1"/>
                <w:sz w:val="20"/>
                <w:szCs w:val="20"/>
                <w:lang w:val="uk-UA"/>
              </w:rPr>
              <w:t>Наявність функції або величина, яка вимагається</w:t>
            </w:r>
          </w:p>
        </w:tc>
        <w:tc>
          <w:tcPr>
            <w:tcW w:w="2410" w:type="dxa"/>
            <w:vAlign w:val="center"/>
          </w:tcPr>
          <w:p w:rsidR="00374ED0" w:rsidRPr="00374ED0" w:rsidRDefault="00374ED0" w:rsidP="00800A7F">
            <w:pPr>
              <w:widowControl w:val="0"/>
              <w:suppressAutoHyphens/>
              <w:spacing w:line="240" w:lineRule="exact"/>
              <w:jc w:val="center"/>
              <w:rPr>
                <w:rFonts w:eastAsia="Calibri"/>
                <w:b/>
                <w:sz w:val="20"/>
                <w:szCs w:val="20"/>
                <w:lang w:val="uk-UA"/>
              </w:rPr>
            </w:pPr>
            <w:r w:rsidRPr="00374ED0">
              <w:rPr>
                <w:rFonts w:eastAsia="Calibri"/>
                <w:b/>
                <w:sz w:val="20"/>
                <w:szCs w:val="20"/>
                <w:lang w:val="uk-UA"/>
              </w:rPr>
              <w:t>Заповнюється Учасником, Зазначити «так» чи «ні» з посилання на розділ та/або сторінку технічної документації</w:t>
            </w: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1.</w:t>
            </w:r>
          </w:p>
        </w:tc>
        <w:tc>
          <w:tcPr>
            <w:tcW w:w="9781" w:type="dxa"/>
            <w:gridSpan w:val="3"/>
            <w:vAlign w:val="center"/>
          </w:tcPr>
          <w:p w:rsidR="00374ED0" w:rsidRPr="004D1AC6" w:rsidRDefault="00374ED0" w:rsidP="00800A7F">
            <w:pPr>
              <w:rPr>
                <w:rFonts w:eastAsia="Calibri"/>
                <w:b/>
                <w:kern w:val="1"/>
                <w:lang w:val="uk-UA"/>
              </w:rPr>
            </w:pPr>
            <w:r w:rsidRPr="004D1AC6">
              <w:rPr>
                <w:rFonts w:eastAsia="Calibri"/>
                <w:b/>
                <w:kern w:val="1"/>
                <w:lang w:val="uk-UA"/>
              </w:rPr>
              <w:t>Загальні характеристики</w:t>
            </w:r>
          </w:p>
        </w:tc>
      </w:tr>
      <w:tr w:rsidR="00374ED0" w:rsidRPr="00374ED0"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1.1</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Функції терапії та моніторингу, не гірше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 xml:space="preserve">Ручна  дефібриляція/ автоматична зовнішня дефібриляція (напівавтоматична), </w:t>
            </w:r>
            <w:proofErr w:type="spellStart"/>
            <w:r w:rsidRPr="004D1AC6">
              <w:rPr>
                <w:rFonts w:eastAsia="Calibri"/>
                <w:kern w:val="1"/>
                <w:lang w:val="uk-UA"/>
              </w:rPr>
              <w:t>кардіоверсія</w:t>
            </w:r>
            <w:proofErr w:type="spellEnd"/>
            <w:r w:rsidRPr="004D1AC6">
              <w:rPr>
                <w:rFonts w:eastAsia="Calibri"/>
                <w:kern w:val="1"/>
                <w:lang w:val="uk-UA"/>
              </w:rPr>
              <w:t xml:space="preserve">, </w:t>
            </w:r>
            <w:proofErr w:type="spellStart"/>
            <w:r w:rsidRPr="004D1AC6">
              <w:rPr>
                <w:rFonts w:eastAsia="Calibri"/>
                <w:kern w:val="1"/>
                <w:lang w:val="uk-UA"/>
              </w:rPr>
              <w:t>кардіостимуляція</w:t>
            </w:r>
            <w:proofErr w:type="spellEnd"/>
            <w:r w:rsidRPr="004D1AC6">
              <w:rPr>
                <w:rFonts w:eastAsia="Calibri"/>
                <w:kern w:val="1"/>
                <w:lang w:val="uk-UA"/>
              </w:rPr>
              <w:t>, моніторинг ЕКГ</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1.2</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Індикатори: тривоги, живлення, заряду батареї, робочого стану, імпедансу</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1.3</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Внутрішня пам’ять, не менше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 xml:space="preserve">1 </w:t>
            </w:r>
            <w:proofErr w:type="spellStart"/>
            <w:r w:rsidRPr="004D1AC6">
              <w:rPr>
                <w:rFonts w:eastAsia="Calibri"/>
                <w:kern w:val="1"/>
                <w:lang w:val="uk-UA"/>
              </w:rPr>
              <w:t>Gb</w:t>
            </w:r>
            <w:proofErr w:type="spellEnd"/>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1.4</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Звукові сигнали та інструкції</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1.5</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Збереження даних на внутрішню пам’ять, не менше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 xml:space="preserve">185 годин запису </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1.6</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 xml:space="preserve">Групи тривог: фізіологічні, технічні, системні </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1.7</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 xml:space="preserve">Відображення тривог: повідомлення в рядку тривог, підсвічення життєво важливих параметрів (при фізіологічних тривогах), підсвічення індикатору </w:t>
            </w:r>
            <w:r w:rsidRPr="004D1AC6">
              <w:rPr>
                <w:rFonts w:eastAsia="Calibri"/>
                <w:kern w:val="1"/>
                <w:lang w:val="uk-UA"/>
              </w:rPr>
              <w:lastRenderedPageBreak/>
              <w:t>тривоги, звуковий сигнал</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lastRenderedPageBreak/>
              <w:t xml:space="preserve">Наявність </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lastRenderedPageBreak/>
              <w:t>1.8</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Вікові групи пацієнтів: дорослі, діти, новонароджені</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1.9</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 xml:space="preserve">Захист від пилу та бризок, не гірше </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rPr>
              <w:t>IP55</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w:t>
            </w:r>
          </w:p>
        </w:tc>
        <w:tc>
          <w:tcPr>
            <w:tcW w:w="9781" w:type="dxa"/>
            <w:gridSpan w:val="3"/>
            <w:vAlign w:val="center"/>
          </w:tcPr>
          <w:p w:rsidR="00374ED0" w:rsidRPr="004D1AC6" w:rsidRDefault="00374ED0" w:rsidP="00800A7F">
            <w:pPr>
              <w:rPr>
                <w:rFonts w:eastAsia="Calibri"/>
                <w:b/>
                <w:kern w:val="1"/>
                <w:lang w:val="uk-UA"/>
              </w:rPr>
            </w:pPr>
            <w:r w:rsidRPr="004D1AC6">
              <w:rPr>
                <w:rFonts w:eastAsia="Calibri"/>
                <w:b/>
                <w:kern w:val="1"/>
                <w:lang w:val="uk-UA"/>
              </w:rPr>
              <w:t>Характеристики електроживлення</w:t>
            </w: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2.1</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Частота живлення змінного струму</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 xml:space="preserve">50 / 60 Гц </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2.2</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Тип захисту від ураження електричним струмом, не гірше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Клас І</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2.3</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Вага з сумкою та батареєю, не більше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3.5 кг</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2.4</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Час роботи батареї в стандартному режимі, не менше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5 годин</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2.5</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Час роботи батареї в режимі енергозбереження, не менше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8 годин</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2.6</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Ємність батареї, не гірше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 xml:space="preserve">220 </w:t>
            </w:r>
            <w:proofErr w:type="spellStart"/>
            <w:r w:rsidRPr="004D1AC6">
              <w:rPr>
                <w:rFonts w:eastAsia="Calibri"/>
                <w:kern w:val="1"/>
                <w:lang w:val="uk-UA"/>
              </w:rPr>
              <w:t>разрядів</w:t>
            </w:r>
            <w:proofErr w:type="spellEnd"/>
            <w:r w:rsidRPr="004D1AC6">
              <w:rPr>
                <w:rFonts w:eastAsia="Calibri"/>
                <w:kern w:val="1"/>
                <w:lang w:val="uk-UA"/>
              </w:rPr>
              <w:t xml:space="preserve"> по 200 Дж</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2.7</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Час зарядки батареї, не більше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3 годин</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2.8</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Відображення часу роботи батареї, що залишися на екрані дефібрилятора в хвилинах</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2.9</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Відображення стану заряджання акумулятора від мережі на екрані в %</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3.</w:t>
            </w:r>
          </w:p>
        </w:tc>
        <w:tc>
          <w:tcPr>
            <w:tcW w:w="9781" w:type="dxa"/>
            <w:gridSpan w:val="3"/>
            <w:vAlign w:val="center"/>
          </w:tcPr>
          <w:p w:rsidR="00374ED0" w:rsidRPr="004D1AC6" w:rsidRDefault="00374ED0" w:rsidP="00800A7F">
            <w:pPr>
              <w:rPr>
                <w:rFonts w:eastAsia="Calibri"/>
                <w:b/>
                <w:kern w:val="1"/>
                <w:lang w:val="uk-UA"/>
              </w:rPr>
            </w:pPr>
            <w:r w:rsidRPr="004D1AC6">
              <w:rPr>
                <w:rFonts w:eastAsia="Calibri"/>
                <w:b/>
                <w:kern w:val="1"/>
                <w:lang w:val="uk-UA"/>
              </w:rPr>
              <w:t>Дисплей</w:t>
            </w: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3.1</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Кольоровий TFT дисплей з підсвічуванням</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3.2</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Діагональ дисплею, не менше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5,5 дюйми</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3.3</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Роздільна здатність, не менше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640х480 пікселів</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4.</w:t>
            </w:r>
          </w:p>
        </w:tc>
        <w:tc>
          <w:tcPr>
            <w:tcW w:w="9781" w:type="dxa"/>
            <w:gridSpan w:val="3"/>
            <w:vAlign w:val="center"/>
          </w:tcPr>
          <w:p w:rsidR="00374ED0" w:rsidRPr="004D1AC6" w:rsidRDefault="00374ED0" w:rsidP="00800A7F">
            <w:pPr>
              <w:rPr>
                <w:rFonts w:eastAsia="Calibri"/>
                <w:b/>
                <w:kern w:val="1"/>
                <w:lang w:val="uk-UA"/>
              </w:rPr>
            </w:pPr>
            <w:r w:rsidRPr="004D1AC6">
              <w:rPr>
                <w:rFonts w:eastAsia="Calibri"/>
                <w:b/>
                <w:kern w:val="1"/>
                <w:lang w:val="uk-UA"/>
              </w:rPr>
              <w:t>Характеристики дефібрилятора</w:t>
            </w: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4.1</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Форма сигналу, не гірше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 xml:space="preserve">Двофазна прямокутна </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4.2</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 xml:space="preserve">Автоматичне </w:t>
            </w:r>
            <w:proofErr w:type="spellStart"/>
            <w:r w:rsidRPr="004D1AC6">
              <w:rPr>
                <w:rFonts w:eastAsia="Calibri"/>
                <w:kern w:val="1"/>
                <w:lang w:val="uk-UA"/>
              </w:rPr>
              <w:t>підлаштування</w:t>
            </w:r>
            <w:proofErr w:type="spellEnd"/>
            <w:r w:rsidRPr="004D1AC6">
              <w:rPr>
                <w:rFonts w:eastAsia="Calibri"/>
                <w:kern w:val="1"/>
                <w:lang w:val="uk-UA"/>
              </w:rPr>
              <w:t xml:space="preserve"> амплітуди та тривалості хвилі дефібриляції в залежності від імпедансу пацієнта для ефективної дефібриляції</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4.3</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Максимальний час від увімкнення дефібрилятора до готовності до розряду в ручному режимі, не більше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 xml:space="preserve">30 </w:t>
            </w:r>
            <w:proofErr w:type="spellStart"/>
            <w:r w:rsidRPr="004D1AC6">
              <w:rPr>
                <w:rFonts w:eastAsia="Calibri"/>
                <w:kern w:val="1"/>
                <w:lang w:val="uk-UA"/>
              </w:rPr>
              <w:t>сек</w:t>
            </w:r>
            <w:proofErr w:type="spellEnd"/>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4.4</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Час набору заряду до максимальної енергії, не більше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 xml:space="preserve">6 </w:t>
            </w:r>
            <w:proofErr w:type="spellStart"/>
            <w:r w:rsidRPr="004D1AC6">
              <w:rPr>
                <w:rFonts w:eastAsia="Calibri"/>
                <w:kern w:val="1"/>
                <w:lang w:val="uk-UA"/>
              </w:rPr>
              <w:t>сек</w:t>
            </w:r>
            <w:proofErr w:type="spellEnd"/>
            <w:r w:rsidRPr="004D1AC6">
              <w:rPr>
                <w:rFonts w:eastAsia="Calibri"/>
                <w:kern w:val="1"/>
                <w:lang w:val="uk-UA"/>
              </w:rPr>
              <w:t xml:space="preserve"> при використанні повністю зарядженої, нової батареї </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4.5</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Робочий діапазон імпедансу пацієнта, не гірше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Від 15 до 600 Ом</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4.6</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Кнопки розряду на зовнішніх багаторазових електродах</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4.7</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Вихідна енергія, не гірше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1 Дж, від 4 до 40 Дж з кроком 4 Дж, від 40 до 100 Дж з кроком в 5 Дж, від 100  до 200 Дж з кроком 10 Дж</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4.8</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 xml:space="preserve">Синхронізація відносно комплексу </w:t>
            </w:r>
            <w:r w:rsidRPr="004D1AC6">
              <w:rPr>
                <w:rFonts w:eastAsia="Calibri"/>
                <w:kern w:val="1"/>
              </w:rPr>
              <w:t>QRS</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5.</w:t>
            </w:r>
          </w:p>
        </w:tc>
        <w:tc>
          <w:tcPr>
            <w:tcW w:w="9781" w:type="dxa"/>
            <w:gridSpan w:val="3"/>
            <w:vAlign w:val="center"/>
          </w:tcPr>
          <w:p w:rsidR="00374ED0" w:rsidRPr="004D1AC6" w:rsidRDefault="00374ED0" w:rsidP="00800A7F">
            <w:pPr>
              <w:rPr>
                <w:rFonts w:eastAsia="Calibri"/>
                <w:b/>
                <w:kern w:val="1"/>
                <w:lang w:val="uk-UA"/>
              </w:rPr>
            </w:pPr>
            <w:r w:rsidRPr="004D1AC6">
              <w:rPr>
                <w:rFonts w:eastAsia="Calibri"/>
                <w:b/>
                <w:kern w:val="1"/>
                <w:lang w:val="uk-UA"/>
              </w:rPr>
              <w:t xml:space="preserve">Характеристики </w:t>
            </w:r>
            <w:proofErr w:type="spellStart"/>
            <w:r w:rsidRPr="004D1AC6">
              <w:rPr>
                <w:rFonts w:eastAsia="Calibri"/>
                <w:b/>
                <w:kern w:val="1"/>
                <w:lang w:val="uk-UA"/>
              </w:rPr>
              <w:t>кардіостимуляції</w:t>
            </w:r>
            <w:proofErr w:type="spellEnd"/>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5.1</w:t>
            </w:r>
          </w:p>
        </w:tc>
        <w:tc>
          <w:tcPr>
            <w:tcW w:w="4536" w:type="dxa"/>
            <w:vAlign w:val="center"/>
          </w:tcPr>
          <w:p w:rsidR="00374ED0" w:rsidRPr="004D1AC6" w:rsidRDefault="00374ED0" w:rsidP="00800A7F">
            <w:pPr>
              <w:rPr>
                <w:rFonts w:eastAsia="Calibri"/>
                <w:kern w:val="1"/>
                <w:lang w:val="uk-UA"/>
              </w:rPr>
            </w:pPr>
            <w:proofErr w:type="spellStart"/>
            <w:r w:rsidRPr="004D1AC6">
              <w:rPr>
                <w:rFonts w:eastAsia="Calibri"/>
                <w:kern w:val="1"/>
                <w:lang w:val="uk-UA"/>
              </w:rPr>
              <w:t>Кардіостимуляція</w:t>
            </w:r>
            <w:proofErr w:type="spellEnd"/>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5.2</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 xml:space="preserve">Режими </w:t>
            </w:r>
            <w:proofErr w:type="spellStart"/>
            <w:r w:rsidRPr="004D1AC6">
              <w:rPr>
                <w:rFonts w:eastAsia="Calibri"/>
                <w:kern w:val="1"/>
                <w:lang w:val="uk-UA"/>
              </w:rPr>
              <w:t>кардіостимуляції</w:t>
            </w:r>
            <w:proofErr w:type="spellEnd"/>
            <w:r w:rsidRPr="004D1AC6">
              <w:rPr>
                <w:rFonts w:eastAsia="Calibri"/>
                <w:kern w:val="1"/>
                <w:lang w:val="uk-UA"/>
              </w:rPr>
              <w:t>, не гірше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FIX, DEMAND</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5.3</w:t>
            </w:r>
          </w:p>
        </w:tc>
        <w:tc>
          <w:tcPr>
            <w:tcW w:w="4536" w:type="dxa"/>
            <w:vAlign w:val="center"/>
          </w:tcPr>
          <w:p w:rsidR="00374ED0" w:rsidRPr="004D1AC6" w:rsidRDefault="00374ED0" w:rsidP="00800A7F">
            <w:pPr>
              <w:rPr>
                <w:rFonts w:eastAsia="Calibri"/>
                <w:kern w:val="1"/>
              </w:rPr>
            </w:pPr>
            <w:r w:rsidRPr="004D1AC6">
              <w:rPr>
                <w:rFonts w:eastAsia="Calibri"/>
                <w:kern w:val="1"/>
              </w:rPr>
              <w:t xml:space="preserve">Частота </w:t>
            </w:r>
            <w:proofErr w:type="spellStart"/>
            <w:r w:rsidRPr="004D1AC6">
              <w:rPr>
                <w:rFonts w:eastAsia="Calibri"/>
                <w:kern w:val="1"/>
              </w:rPr>
              <w:t>серцевих</w:t>
            </w:r>
            <w:proofErr w:type="spellEnd"/>
            <w:r w:rsidRPr="004D1AC6">
              <w:rPr>
                <w:rFonts w:eastAsia="Calibri"/>
                <w:kern w:val="1"/>
              </w:rPr>
              <w:t xml:space="preserve"> </w:t>
            </w:r>
            <w:proofErr w:type="spellStart"/>
            <w:r w:rsidRPr="004D1AC6">
              <w:rPr>
                <w:rFonts w:eastAsia="Calibri"/>
                <w:kern w:val="1"/>
              </w:rPr>
              <w:t>скорочень</w:t>
            </w:r>
            <w:proofErr w:type="spellEnd"/>
            <w:r w:rsidRPr="004D1AC6">
              <w:rPr>
                <w:rFonts w:eastAsia="Calibri"/>
                <w:kern w:val="1"/>
              </w:rPr>
              <w:t xml:space="preserve">, не </w:t>
            </w:r>
            <w:proofErr w:type="spellStart"/>
            <w:proofErr w:type="gramStart"/>
            <w:r w:rsidRPr="004D1AC6">
              <w:rPr>
                <w:rFonts w:eastAsia="Calibri"/>
                <w:kern w:val="1"/>
              </w:rPr>
              <w:t>г</w:t>
            </w:r>
            <w:proofErr w:type="gramEnd"/>
            <w:r w:rsidRPr="004D1AC6">
              <w:rPr>
                <w:rFonts w:eastAsia="Calibri"/>
                <w:kern w:val="1"/>
              </w:rPr>
              <w:t>ірше</w:t>
            </w:r>
            <w:proofErr w:type="spellEnd"/>
          </w:p>
        </w:tc>
        <w:tc>
          <w:tcPr>
            <w:tcW w:w="2835" w:type="dxa"/>
            <w:vAlign w:val="center"/>
          </w:tcPr>
          <w:p w:rsidR="00374ED0" w:rsidRPr="004D1AC6" w:rsidRDefault="00374ED0" w:rsidP="00800A7F">
            <w:pPr>
              <w:jc w:val="center"/>
              <w:rPr>
                <w:rFonts w:eastAsia="Calibri"/>
                <w:kern w:val="1"/>
              </w:rPr>
            </w:pPr>
            <w:r w:rsidRPr="004D1AC6">
              <w:rPr>
                <w:rFonts w:eastAsia="Calibri"/>
                <w:kern w:val="1"/>
              </w:rPr>
              <w:t xml:space="preserve">Від 30 до 180 на </w:t>
            </w:r>
            <w:proofErr w:type="spellStart"/>
            <w:r w:rsidRPr="004D1AC6">
              <w:rPr>
                <w:rFonts w:eastAsia="Calibri"/>
                <w:kern w:val="1"/>
              </w:rPr>
              <w:t>хвилину</w:t>
            </w:r>
            <w:proofErr w:type="spellEnd"/>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5.4</w:t>
            </w:r>
          </w:p>
        </w:tc>
        <w:tc>
          <w:tcPr>
            <w:tcW w:w="4536" w:type="dxa"/>
            <w:vAlign w:val="center"/>
          </w:tcPr>
          <w:p w:rsidR="00374ED0" w:rsidRPr="004D1AC6" w:rsidRDefault="00374ED0" w:rsidP="00800A7F">
            <w:pPr>
              <w:rPr>
                <w:rFonts w:eastAsia="Calibri"/>
                <w:kern w:val="1"/>
              </w:rPr>
            </w:pPr>
            <w:proofErr w:type="spellStart"/>
            <w:r w:rsidRPr="004D1AC6">
              <w:rPr>
                <w:rFonts w:eastAsia="Calibri"/>
                <w:kern w:val="1"/>
              </w:rPr>
              <w:t>Інтенсивність</w:t>
            </w:r>
            <w:proofErr w:type="spellEnd"/>
            <w:r w:rsidRPr="004D1AC6">
              <w:rPr>
                <w:rFonts w:eastAsia="Calibri"/>
                <w:kern w:val="1"/>
              </w:rPr>
              <w:t xml:space="preserve"> </w:t>
            </w:r>
            <w:proofErr w:type="spellStart"/>
            <w:r w:rsidRPr="004D1AC6">
              <w:rPr>
                <w:rFonts w:eastAsia="Calibri"/>
                <w:kern w:val="1"/>
              </w:rPr>
              <w:t>імпульсу</w:t>
            </w:r>
            <w:proofErr w:type="spellEnd"/>
            <w:r w:rsidRPr="004D1AC6">
              <w:rPr>
                <w:rFonts w:eastAsia="Calibri"/>
                <w:kern w:val="1"/>
              </w:rPr>
              <w:t xml:space="preserve"> </w:t>
            </w:r>
            <w:proofErr w:type="spellStart"/>
            <w:r w:rsidRPr="004D1AC6">
              <w:rPr>
                <w:rFonts w:eastAsia="Calibri"/>
                <w:kern w:val="1"/>
              </w:rPr>
              <w:t>кардіостимулятор</w:t>
            </w:r>
            <w:proofErr w:type="spellEnd"/>
          </w:p>
        </w:tc>
        <w:tc>
          <w:tcPr>
            <w:tcW w:w="2835" w:type="dxa"/>
            <w:vAlign w:val="center"/>
          </w:tcPr>
          <w:p w:rsidR="00374ED0" w:rsidRPr="004D1AC6" w:rsidRDefault="00374ED0" w:rsidP="00800A7F">
            <w:pPr>
              <w:jc w:val="center"/>
              <w:rPr>
                <w:rFonts w:eastAsia="Calibri"/>
                <w:kern w:val="1"/>
              </w:rPr>
            </w:pPr>
            <w:r w:rsidRPr="004D1AC6">
              <w:rPr>
                <w:rFonts w:eastAsia="Calibri"/>
                <w:kern w:val="1"/>
              </w:rPr>
              <w:t xml:space="preserve">Від 10 мА до 150 мА </w:t>
            </w:r>
            <w:proofErr w:type="spellStart"/>
            <w:r w:rsidRPr="004D1AC6">
              <w:rPr>
                <w:rFonts w:eastAsia="Calibri"/>
                <w:kern w:val="1"/>
              </w:rPr>
              <w:t>з</w:t>
            </w:r>
            <w:proofErr w:type="spellEnd"/>
            <w:r w:rsidRPr="004D1AC6">
              <w:rPr>
                <w:rFonts w:eastAsia="Calibri"/>
                <w:kern w:val="1"/>
              </w:rPr>
              <w:t xml:space="preserve"> </w:t>
            </w:r>
            <w:proofErr w:type="spellStart"/>
            <w:r w:rsidRPr="004D1AC6">
              <w:rPr>
                <w:rFonts w:eastAsia="Calibri"/>
                <w:kern w:val="1"/>
              </w:rPr>
              <w:t>кроком</w:t>
            </w:r>
            <w:proofErr w:type="spellEnd"/>
            <w:r w:rsidRPr="004D1AC6">
              <w:rPr>
                <w:rFonts w:eastAsia="Calibri"/>
                <w:kern w:val="1"/>
              </w:rPr>
              <w:t xml:space="preserve"> 5 мА</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lastRenderedPageBreak/>
              <w:t>6.</w:t>
            </w:r>
          </w:p>
        </w:tc>
        <w:tc>
          <w:tcPr>
            <w:tcW w:w="4536" w:type="dxa"/>
            <w:vAlign w:val="center"/>
          </w:tcPr>
          <w:p w:rsidR="00374ED0" w:rsidRPr="004D1AC6" w:rsidRDefault="00374ED0" w:rsidP="00800A7F">
            <w:pPr>
              <w:rPr>
                <w:rFonts w:eastAsia="Calibri"/>
                <w:b/>
                <w:kern w:val="1"/>
                <w:lang w:val="uk-UA"/>
              </w:rPr>
            </w:pPr>
            <w:r w:rsidRPr="004D1AC6">
              <w:rPr>
                <w:rFonts w:eastAsia="Calibri"/>
                <w:b/>
                <w:kern w:val="1"/>
                <w:lang w:val="uk-UA"/>
              </w:rPr>
              <w:t>Моніторинг ЕКГ</w:t>
            </w:r>
          </w:p>
        </w:tc>
        <w:tc>
          <w:tcPr>
            <w:tcW w:w="2835" w:type="dxa"/>
            <w:vAlign w:val="center"/>
          </w:tcPr>
          <w:p w:rsidR="00374ED0" w:rsidRPr="004D1AC6" w:rsidRDefault="00374ED0" w:rsidP="00800A7F">
            <w:pPr>
              <w:jc w:val="center"/>
              <w:rPr>
                <w:rFonts w:eastAsia="Calibri"/>
                <w:b/>
                <w:kern w:val="1"/>
                <w:lang w:val="uk-UA"/>
              </w:rPr>
            </w:pPr>
            <w:r w:rsidRPr="004D1AC6">
              <w:rPr>
                <w:rFonts w:eastAsia="Calibri"/>
                <w:b/>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kern w:val="1"/>
                <w:lang w:val="uk-UA"/>
              </w:rPr>
            </w:pPr>
            <w:r w:rsidRPr="004D1AC6">
              <w:rPr>
                <w:rFonts w:eastAsia="Calibri"/>
                <w:kern w:val="1"/>
                <w:lang w:val="uk-UA"/>
              </w:rPr>
              <w:t>6.1</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Моніторинг відведень, не гірше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7</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kern w:val="1"/>
                <w:lang w:val="uk-UA"/>
              </w:rPr>
            </w:pPr>
            <w:r w:rsidRPr="004D1AC6">
              <w:rPr>
                <w:rFonts w:eastAsia="Calibri"/>
                <w:kern w:val="1"/>
                <w:lang w:val="uk-UA"/>
              </w:rPr>
              <w:t>6.2</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Виявлення імплантованого кардіостимулятора</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kern w:val="1"/>
                <w:lang w:val="uk-UA"/>
              </w:rPr>
            </w:pPr>
            <w:r w:rsidRPr="004D1AC6">
              <w:rPr>
                <w:rFonts w:eastAsia="Calibri"/>
                <w:kern w:val="1"/>
                <w:lang w:val="uk-UA"/>
              </w:rPr>
              <w:t>6.3</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Діапазон вимірювання ЧСС, не гірше</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 xml:space="preserve">18-300 </w:t>
            </w:r>
            <w:proofErr w:type="spellStart"/>
            <w:r w:rsidRPr="004D1AC6">
              <w:rPr>
                <w:rFonts w:eastAsia="Calibri"/>
                <w:kern w:val="1"/>
                <w:lang w:val="uk-UA"/>
              </w:rPr>
              <w:t>уд</w:t>
            </w:r>
            <w:proofErr w:type="spellEnd"/>
            <w:r w:rsidRPr="004D1AC6">
              <w:rPr>
                <w:rFonts w:eastAsia="Calibri"/>
                <w:kern w:val="1"/>
                <w:lang w:val="uk-UA"/>
              </w:rPr>
              <w:t>/</w:t>
            </w:r>
            <w:proofErr w:type="spellStart"/>
            <w:r w:rsidRPr="004D1AC6">
              <w:rPr>
                <w:rFonts w:eastAsia="Calibri"/>
                <w:kern w:val="1"/>
                <w:lang w:val="uk-UA"/>
              </w:rPr>
              <w:t>хв</w:t>
            </w:r>
            <w:proofErr w:type="spellEnd"/>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kern w:val="1"/>
                <w:lang w:val="uk-UA"/>
              </w:rPr>
            </w:pPr>
            <w:r w:rsidRPr="004D1AC6">
              <w:rPr>
                <w:rFonts w:eastAsia="Calibri"/>
                <w:kern w:val="1"/>
                <w:lang w:val="uk-UA"/>
              </w:rPr>
              <w:t>6.4</w:t>
            </w:r>
          </w:p>
        </w:tc>
        <w:tc>
          <w:tcPr>
            <w:tcW w:w="4536" w:type="dxa"/>
            <w:vAlign w:val="center"/>
          </w:tcPr>
          <w:p w:rsidR="00374ED0" w:rsidRPr="004D1AC6" w:rsidRDefault="00374ED0" w:rsidP="00800A7F">
            <w:pPr>
              <w:rPr>
                <w:rFonts w:eastAsia="Calibri"/>
                <w:kern w:val="1"/>
                <w:lang w:val="uk-UA"/>
              </w:rPr>
            </w:pPr>
            <w:r w:rsidRPr="004D1AC6">
              <w:rPr>
                <w:rFonts w:eastAsia="Calibri"/>
                <w:kern w:val="1"/>
                <w:lang w:val="uk-UA"/>
              </w:rPr>
              <w:t>Автоматичний аналіз ЕКГ з рекомендаціями щодо необхідності проведення дефібриляції</w:t>
            </w:r>
          </w:p>
        </w:tc>
        <w:tc>
          <w:tcPr>
            <w:tcW w:w="2835" w:type="dxa"/>
            <w:vAlign w:val="center"/>
          </w:tcPr>
          <w:p w:rsidR="00374ED0" w:rsidRPr="004D1AC6" w:rsidRDefault="00374ED0" w:rsidP="00800A7F">
            <w:pPr>
              <w:jc w:val="center"/>
              <w:rPr>
                <w:rFonts w:eastAsia="Calibri"/>
                <w:kern w:val="1"/>
                <w:lang w:val="uk-UA"/>
              </w:rPr>
            </w:pPr>
            <w:r w:rsidRPr="004D1AC6">
              <w:rPr>
                <w:rFonts w:eastAsia="Calibri"/>
                <w:kern w:val="1"/>
                <w:lang w:val="uk-UA"/>
              </w:rPr>
              <w:t>Наявність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7.</w:t>
            </w:r>
          </w:p>
        </w:tc>
        <w:tc>
          <w:tcPr>
            <w:tcW w:w="4536" w:type="dxa"/>
            <w:vAlign w:val="center"/>
          </w:tcPr>
          <w:p w:rsidR="00374ED0" w:rsidRPr="004D1AC6" w:rsidRDefault="00374ED0" w:rsidP="00800A7F">
            <w:pPr>
              <w:rPr>
                <w:rFonts w:eastAsia="Calibri"/>
                <w:b/>
                <w:kern w:val="1"/>
              </w:rPr>
            </w:pPr>
            <w:r w:rsidRPr="004D1AC6">
              <w:rPr>
                <w:rFonts w:eastAsia="Calibri"/>
                <w:b/>
                <w:kern w:val="1"/>
                <w:lang w:val="uk-UA"/>
              </w:rPr>
              <w:t xml:space="preserve">Моніторинг SpO2, </w:t>
            </w:r>
            <w:proofErr w:type="spellStart"/>
            <w:r w:rsidRPr="004D1AC6">
              <w:rPr>
                <w:rFonts w:eastAsia="Calibri"/>
                <w:b/>
                <w:kern w:val="1"/>
              </w:rPr>
              <w:t>SpHb</w:t>
            </w:r>
            <w:proofErr w:type="spellEnd"/>
            <w:r w:rsidRPr="004D1AC6">
              <w:rPr>
                <w:rFonts w:eastAsia="Calibri"/>
                <w:b/>
                <w:kern w:val="1"/>
              </w:rPr>
              <w:t xml:space="preserve">, </w:t>
            </w:r>
            <w:proofErr w:type="spellStart"/>
            <w:r w:rsidRPr="004D1AC6">
              <w:rPr>
                <w:rFonts w:eastAsia="Calibri"/>
                <w:b/>
                <w:kern w:val="1"/>
              </w:rPr>
              <w:t>SpCO</w:t>
            </w:r>
            <w:proofErr w:type="spellEnd"/>
          </w:p>
        </w:tc>
        <w:tc>
          <w:tcPr>
            <w:tcW w:w="2835" w:type="dxa"/>
            <w:vAlign w:val="center"/>
          </w:tcPr>
          <w:p w:rsidR="00374ED0" w:rsidRPr="004D1AC6" w:rsidRDefault="00374ED0" w:rsidP="00800A7F">
            <w:pPr>
              <w:jc w:val="center"/>
              <w:rPr>
                <w:rFonts w:eastAsia="Calibri"/>
                <w:b/>
                <w:kern w:val="1"/>
                <w:lang w:val="uk-UA"/>
              </w:rPr>
            </w:pPr>
            <w:r w:rsidRPr="004D1AC6">
              <w:rPr>
                <w:rFonts w:eastAsia="Calibri"/>
                <w:b/>
                <w:kern w:val="1"/>
                <w:lang w:val="uk-UA"/>
              </w:rPr>
              <w:t>Можливість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8.</w:t>
            </w:r>
          </w:p>
        </w:tc>
        <w:tc>
          <w:tcPr>
            <w:tcW w:w="4536" w:type="dxa"/>
            <w:vAlign w:val="center"/>
          </w:tcPr>
          <w:p w:rsidR="00374ED0" w:rsidRPr="004D1AC6" w:rsidRDefault="00374ED0" w:rsidP="00800A7F">
            <w:pPr>
              <w:rPr>
                <w:rFonts w:eastAsia="Calibri"/>
                <w:b/>
                <w:kern w:val="1"/>
                <w:lang w:val="uk-UA"/>
              </w:rPr>
            </w:pPr>
            <w:r w:rsidRPr="004D1AC6">
              <w:rPr>
                <w:rFonts w:eastAsia="Calibri"/>
                <w:b/>
                <w:kern w:val="1"/>
                <w:lang w:val="uk-UA"/>
              </w:rPr>
              <w:t>Датчик зворотного зв’язку для оцінки якості СЛР</w:t>
            </w:r>
          </w:p>
        </w:tc>
        <w:tc>
          <w:tcPr>
            <w:tcW w:w="2835" w:type="dxa"/>
            <w:vAlign w:val="center"/>
          </w:tcPr>
          <w:p w:rsidR="00374ED0" w:rsidRPr="004D1AC6" w:rsidRDefault="00374ED0" w:rsidP="00800A7F">
            <w:pPr>
              <w:jc w:val="center"/>
              <w:rPr>
                <w:rFonts w:eastAsia="Calibri"/>
                <w:b/>
                <w:kern w:val="1"/>
                <w:lang w:val="uk-UA"/>
              </w:rPr>
            </w:pPr>
            <w:r w:rsidRPr="004D1AC6">
              <w:rPr>
                <w:rFonts w:eastAsia="Calibri"/>
                <w:b/>
                <w:kern w:val="1"/>
                <w:lang w:val="uk-UA"/>
              </w:rPr>
              <w:t>Можливість</w:t>
            </w: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rPr>
              <w:t>9.</w:t>
            </w:r>
          </w:p>
        </w:tc>
        <w:tc>
          <w:tcPr>
            <w:tcW w:w="4536" w:type="dxa"/>
            <w:vAlign w:val="center"/>
          </w:tcPr>
          <w:p w:rsidR="00374ED0" w:rsidRPr="004D1AC6" w:rsidRDefault="00374ED0" w:rsidP="00800A7F">
            <w:pPr>
              <w:rPr>
                <w:rFonts w:eastAsia="Calibri"/>
                <w:b/>
                <w:kern w:val="1"/>
                <w:lang w:val="uk-UA"/>
              </w:rPr>
            </w:pPr>
            <w:r w:rsidRPr="004D1AC6">
              <w:rPr>
                <w:b/>
                <w:lang w:val="uk-UA"/>
              </w:rPr>
              <w:t>Комплект постачання</w:t>
            </w:r>
          </w:p>
        </w:tc>
        <w:tc>
          <w:tcPr>
            <w:tcW w:w="2835" w:type="dxa"/>
            <w:vAlign w:val="center"/>
          </w:tcPr>
          <w:p w:rsidR="00374ED0" w:rsidRPr="004D1AC6" w:rsidRDefault="00374ED0" w:rsidP="00800A7F">
            <w:pPr>
              <w:jc w:val="center"/>
              <w:rPr>
                <w:rFonts w:eastAsia="Calibri"/>
                <w:b/>
                <w:kern w:val="1"/>
                <w:lang w:val="uk-UA"/>
              </w:rPr>
            </w:pPr>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9.1</w:t>
            </w:r>
          </w:p>
        </w:tc>
        <w:tc>
          <w:tcPr>
            <w:tcW w:w="4536" w:type="dxa"/>
          </w:tcPr>
          <w:p w:rsidR="00374ED0" w:rsidRPr="004D1AC6" w:rsidRDefault="00374ED0" w:rsidP="00800A7F">
            <w:pPr>
              <w:tabs>
                <w:tab w:val="left" w:pos="180"/>
              </w:tabs>
              <w:spacing w:line="360" w:lineRule="auto"/>
              <w:rPr>
                <w:b/>
                <w:lang w:val="uk-UA"/>
              </w:rPr>
            </w:pPr>
            <w:r w:rsidRPr="004D1AC6">
              <w:rPr>
                <w:lang w:val="uk-UA"/>
              </w:rPr>
              <w:t xml:space="preserve">Дефібрилятор  </w:t>
            </w:r>
          </w:p>
        </w:tc>
        <w:tc>
          <w:tcPr>
            <w:tcW w:w="2835" w:type="dxa"/>
          </w:tcPr>
          <w:p w:rsidR="00374ED0" w:rsidRPr="004D1AC6" w:rsidRDefault="00374ED0" w:rsidP="00800A7F">
            <w:pPr>
              <w:tabs>
                <w:tab w:val="left" w:pos="180"/>
              </w:tabs>
              <w:spacing w:line="360" w:lineRule="auto"/>
              <w:jc w:val="center"/>
              <w:rPr>
                <w:b/>
                <w:lang w:val="uk-UA"/>
              </w:rPr>
            </w:pPr>
            <w:r w:rsidRPr="004D1AC6">
              <w:rPr>
                <w:lang w:val="uk-UA"/>
              </w:rPr>
              <w:t xml:space="preserve">1 </w:t>
            </w:r>
            <w:proofErr w:type="spellStart"/>
            <w:r w:rsidRPr="004D1AC6">
              <w:rPr>
                <w:lang w:val="uk-UA"/>
              </w:rPr>
              <w:t>к-кт</w:t>
            </w:r>
            <w:proofErr w:type="spellEnd"/>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9.2</w:t>
            </w:r>
          </w:p>
        </w:tc>
        <w:tc>
          <w:tcPr>
            <w:tcW w:w="4536" w:type="dxa"/>
          </w:tcPr>
          <w:p w:rsidR="00374ED0" w:rsidRPr="004D1AC6" w:rsidRDefault="00374ED0" w:rsidP="00800A7F">
            <w:pPr>
              <w:tabs>
                <w:tab w:val="left" w:pos="180"/>
              </w:tabs>
              <w:spacing w:line="360" w:lineRule="auto"/>
              <w:rPr>
                <w:lang w:val="uk-UA"/>
              </w:rPr>
            </w:pPr>
            <w:r w:rsidRPr="004D1AC6">
              <w:rPr>
                <w:lang w:val="uk-UA"/>
              </w:rPr>
              <w:t xml:space="preserve">Двостороння сумка для дефібрилятора  </w:t>
            </w:r>
          </w:p>
        </w:tc>
        <w:tc>
          <w:tcPr>
            <w:tcW w:w="2835" w:type="dxa"/>
          </w:tcPr>
          <w:p w:rsidR="00374ED0" w:rsidRPr="004D1AC6" w:rsidRDefault="00374ED0" w:rsidP="00800A7F">
            <w:pPr>
              <w:tabs>
                <w:tab w:val="left" w:pos="180"/>
              </w:tabs>
              <w:spacing w:line="360" w:lineRule="auto"/>
              <w:jc w:val="center"/>
              <w:rPr>
                <w:lang w:val="uk-UA"/>
              </w:rPr>
            </w:pPr>
            <w:r w:rsidRPr="004D1AC6">
              <w:rPr>
                <w:lang w:val="uk-UA"/>
              </w:rPr>
              <w:t xml:space="preserve">1 </w:t>
            </w:r>
            <w:proofErr w:type="spellStart"/>
            <w:r w:rsidRPr="004D1AC6">
              <w:rPr>
                <w:lang w:val="uk-UA"/>
              </w:rPr>
              <w:t>к-кт</w:t>
            </w:r>
            <w:proofErr w:type="spellEnd"/>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9.3</w:t>
            </w:r>
          </w:p>
        </w:tc>
        <w:tc>
          <w:tcPr>
            <w:tcW w:w="4536" w:type="dxa"/>
            <w:vAlign w:val="center"/>
          </w:tcPr>
          <w:p w:rsidR="00374ED0" w:rsidRPr="004D1AC6" w:rsidRDefault="00374ED0" w:rsidP="00800A7F">
            <w:pPr>
              <w:rPr>
                <w:rFonts w:eastAsia="Calibri"/>
                <w:b/>
                <w:kern w:val="1"/>
              </w:rPr>
            </w:pPr>
            <w:r>
              <w:rPr>
                <w:lang w:val="uk-UA"/>
              </w:rPr>
              <w:t xml:space="preserve">Кабель ЕКГ не меньше, чим на 4 відділення </w:t>
            </w:r>
          </w:p>
        </w:tc>
        <w:tc>
          <w:tcPr>
            <w:tcW w:w="2835" w:type="dxa"/>
            <w:vAlign w:val="center"/>
          </w:tcPr>
          <w:p w:rsidR="00374ED0" w:rsidRPr="004D1AC6" w:rsidRDefault="00374ED0" w:rsidP="00800A7F">
            <w:pPr>
              <w:tabs>
                <w:tab w:val="left" w:pos="180"/>
              </w:tabs>
              <w:spacing w:line="360" w:lineRule="auto"/>
              <w:jc w:val="center"/>
              <w:rPr>
                <w:lang w:val="uk-UA"/>
              </w:rPr>
            </w:pPr>
            <w:r w:rsidRPr="004D1AC6">
              <w:rPr>
                <w:lang w:val="uk-UA"/>
              </w:rPr>
              <w:t xml:space="preserve">1 </w:t>
            </w:r>
            <w:proofErr w:type="spellStart"/>
            <w:r w:rsidRPr="004D1AC6">
              <w:rPr>
                <w:lang w:val="uk-UA"/>
              </w:rPr>
              <w:t>шт</w:t>
            </w:r>
            <w:proofErr w:type="spellEnd"/>
          </w:p>
        </w:tc>
        <w:tc>
          <w:tcPr>
            <w:tcW w:w="2410" w:type="dxa"/>
          </w:tcPr>
          <w:p w:rsidR="00374ED0" w:rsidRPr="004D1AC6" w:rsidRDefault="00374ED0" w:rsidP="00800A7F">
            <w:pPr>
              <w:tabs>
                <w:tab w:val="left" w:pos="180"/>
              </w:tabs>
              <w:spacing w:line="360" w:lineRule="auto"/>
              <w:rPr>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9.4.</w:t>
            </w:r>
          </w:p>
        </w:tc>
        <w:tc>
          <w:tcPr>
            <w:tcW w:w="4536" w:type="dxa"/>
            <w:vAlign w:val="center"/>
          </w:tcPr>
          <w:p w:rsidR="00374ED0" w:rsidRPr="004D1AC6" w:rsidRDefault="00374ED0" w:rsidP="00800A7F">
            <w:pPr>
              <w:rPr>
                <w:rFonts w:eastAsia="Calibri"/>
                <w:b/>
                <w:kern w:val="1"/>
              </w:rPr>
            </w:pPr>
            <w:r w:rsidRPr="004D1AC6">
              <w:rPr>
                <w:lang w:val="uk-UA"/>
              </w:rPr>
              <w:t xml:space="preserve">Одноразові електроди для дефібриляції                             та </w:t>
            </w:r>
            <w:proofErr w:type="spellStart"/>
            <w:r w:rsidRPr="004D1AC6">
              <w:rPr>
                <w:lang w:val="uk-UA"/>
              </w:rPr>
              <w:t>кардіостимуляції</w:t>
            </w:r>
            <w:proofErr w:type="spellEnd"/>
            <w:r w:rsidRPr="004D1AC6">
              <w:rPr>
                <w:lang w:val="uk-UA"/>
              </w:rPr>
              <w:t xml:space="preserve"> дорослі</w:t>
            </w:r>
          </w:p>
        </w:tc>
        <w:tc>
          <w:tcPr>
            <w:tcW w:w="2835" w:type="dxa"/>
            <w:vAlign w:val="center"/>
          </w:tcPr>
          <w:p w:rsidR="00374ED0" w:rsidRPr="004D1AC6" w:rsidRDefault="00374ED0" w:rsidP="00800A7F">
            <w:pPr>
              <w:jc w:val="center"/>
              <w:rPr>
                <w:rFonts w:eastAsia="Calibri"/>
                <w:b/>
                <w:kern w:val="1"/>
                <w:lang w:val="uk-UA"/>
              </w:rPr>
            </w:pPr>
            <w:r w:rsidRPr="004D1AC6">
              <w:rPr>
                <w:rFonts w:eastAsia="Calibri"/>
                <w:b/>
                <w:kern w:val="1"/>
                <w:lang w:val="uk-UA"/>
              </w:rPr>
              <w:t xml:space="preserve">2 </w:t>
            </w:r>
            <w:proofErr w:type="spellStart"/>
            <w:r w:rsidRPr="004D1AC6">
              <w:rPr>
                <w:rFonts w:eastAsia="Calibri"/>
                <w:b/>
                <w:kern w:val="1"/>
                <w:lang w:val="uk-UA"/>
              </w:rPr>
              <w:t>шт</w:t>
            </w:r>
            <w:proofErr w:type="spellEnd"/>
          </w:p>
        </w:tc>
        <w:tc>
          <w:tcPr>
            <w:tcW w:w="2410" w:type="dxa"/>
            <w:vAlign w:val="center"/>
          </w:tcPr>
          <w:p w:rsidR="00374ED0" w:rsidRPr="004D1AC6" w:rsidRDefault="00374ED0" w:rsidP="00800A7F">
            <w:pPr>
              <w:jc w:val="center"/>
              <w:rPr>
                <w:rFonts w:eastAsia="Calibri"/>
                <w:b/>
                <w:kern w:val="1"/>
                <w:lang w:val="uk-UA"/>
              </w:rPr>
            </w:pPr>
          </w:p>
        </w:tc>
      </w:tr>
      <w:tr w:rsidR="00374ED0" w:rsidRPr="004D1AC6" w:rsidTr="00800A7F">
        <w:tc>
          <w:tcPr>
            <w:tcW w:w="709" w:type="dxa"/>
          </w:tcPr>
          <w:p w:rsidR="00374ED0" w:rsidRPr="004D1AC6" w:rsidRDefault="00374ED0" w:rsidP="00800A7F">
            <w:pPr>
              <w:jc w:val="center"/>
              <w:rPr>
                <w:rFonts w:eastAsia="Calibri"/>
                <w:b/>
                <w:kern w:val="1"/>
                <w:lang w:val="uk-UA"/>
              </w:rPr>
            </w:pPr>
            <w:r w:rsidRPr="004D1AC6">
              <w:rPr>
                <w:rFonts w:eastAsia="Calibri"/>
                <w:b/>
                <w:kern w:val="1"/>
                <w:lang w:val="uk-UA"/>
              </w:rPr>
              <w:t>9.5.</w:t>
            </w:r>
          </w:p>
        </w:tc>
        <w:tc>
          <w:tcPr>
            <w:tcW w:w="4536" w:type="dxa"/>
            <w:vAlign w:val="center"/>
          </w:tcPr>
          <w:p w:rsidR="00374ED0" w:rsidRPr="004D1AC6" w:rsidRDefault="00374ED0" w:rsidP="00800A7F">
            <w:pPr>
              <w:rPr>
                <w:rFonts w:eastAsia="Calibri"/>
                <w:b/>
                <w:kern w:val="1"/>
              </w:rPr>
            </w:pPr>
            <w:r w:rsidRPr="004D1AC6">
              <w:rPr>
                <w:lang w:val="uk-UA"/>
              </w:rPr>
              <w:t>Багаторазові електроди для зовнішньої дефібриляції</w:t>
            </w:r>
          </w:p>
        </w:tc>
        <w:tc>
          <w:tcPr>
            <w:tcW w:w="2835" w:type="dxa"/>
            <w:vAlign w:val="center"/>
          </w:tcPr>
          <w:p w:rsidR="00374ED0" w:rsidRPr="004D1AC6" w:rsidRDefault="00374ED0" w:rsidP="00800A7F">
            <w:pPr>
              <w:jc w:val="center"/>
              <w:rPr>
                <w:rFonts w:eastAsia="Calibri"/>
                <w:b/>
                <w:kern w:val="1"/>
                <w:lang w:val="uk-UA"/>
              </w:rPr>
            </w:pPr>
            <w:r w:rsidRPr="004D1AC6">
              <w:rPr>
                <w:rFonts w:eastAsia="Calibri"/>
                <w:b/>
                <w:kern w:val="1"/>
                <w:lang w:val="uk-UA"/>
              </w:rPr>
              <w:t xml:space="preserve">1 </w:t>
            </w:r>
            <w:proofErr w:type="spellStart"/>
            <w:r w:rsidRPr="004D1AC6">
              <w:rPr>
                <w:rFonts w:eastAsia="Calibri"/>
                <w:b/>
                <w:kern w:val="1"/>
                <w:lang w:val="uk-UA"/>
              </w:rPr>
              <w:t>к-кт</w:t>
            </w:r>
            <w:proofErr w:type="spellEnd"/>
          </w:p>
        </w:tc>
        <w:tc>
          <w:tcPr>
            <w:tcW w:w="2410" w:type="dxa"/>
            <w:vAlign w:val="center"/>
          </w:tcPr>
          <w:p w:rsidR="00374ED0" w:rsidRPr="004D1AC6" w:rsidRDefault="00374ED0" w:rsidP="00800A7F">
            <w:pPr>
              <w:jc w:val="center"/>
              <w:rPr>
                <w:rFonts w:eastAsia="Calibri"/>
                <w:b/>
                <w:kern w:val="1"/>
                <w:lang w:val="uk-UA"/>
              </w:rPr>
            </w:pPr>
          </w:p>
        </w:tc>
      </w:tr>
    </w:tbl>
    <w:p w:rsidR="00BF6B93" w:rsidRDefault="00BF6B93" w:rsidP="00D622E8">
      <w:pPr>
        <w:autoSpaceDE w:val="0"/>
        <w:autoSpaceDN w:val="0"/>
        <w:adjustRightInd w:val="0"/>
        <w:spacing w:line="220" w:lineRule="exact"/>
        <w:ind w:firstLine="709"/>
        <w:jc w:val="both"/>
        <w:rPr>
          <w:lang w:val="uk-UA"/>
        </w:rPr>
      </w:pPr>
    </w:p>
    <w:p w:rsidR="007069DC" w:rsidRPr="006F79BF" w:rsidRDefault="007069DC"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6F79BF" w:rsidRDefault="00C407F7" w:rsidP="0047272A">
      <w:pPr>
        <w:autoSpaceDE w:val="0"/>
        <w:autoSpaceDN w:val="0"/>
        <w:adjustRightInd w:val="0"/>
        <w:spacing w:line="220" w:lineRule="exact"/>
        <w:ind w:firstLine="708"/>
        <w:jc w:val="both"/>
        <w:rPr>
          <w:lang w:val="uk-UA"/>
        </w:rPr>
      </w:pPr>
    </w:p>
    <w:p w:rsidR="0098395D" w:rsidRPr="006F79BF" w:rsidRDefault="00C407F7" w:rsidP="0047272A">
      <w:pPr>
        <w:autoSpaceDE w:val="0"/>
        <w:autoSpaceDN w:val="0"/>
        <w:adjustRightInd w:val="0"/>
        <w:spacing w:line="220" w:lineRule="exact"/>
        <w:ind w:firstLine="708"/>
        <w:jc w:val="both"/>
        <w:rPr>
          <w:rFonts w:eastAsiaTheme="minorHAnsi"/>
          <w:bCs/>
          <w:lang w:val="uk-UA" w:eastAsia="en-US"/>
        </w:rPr>
      </w:pPr>
      <w:r w:rsidRPr="006F79BF">
        <w:rPr>
          <w:lang w:val="uk-UA"/>
        </w:rPr>
        <w:t xml:space="preserve">6. </w:t>
      </w:r>
      <w:r w:rsidRPr="006F79BF">
        <w:rPr>
          <w:rFonts w:eastAsiaTheme="minorHAnsi"/>
          <w:b/>
          <w:bCs/>
          <w:lang w:val="uk-UA" w:eastAsia="en-US"/>
        </w:rPr>
        <w:t>Очікувана вартість предмета закупівлі згідно оголошення</w:t>
      </w:r>
      <w:r w:rsidRPr="006F79BF">
        <w:rPr>
          <w:rFonts w:eastAsiaTheme="minorHAnsi"/>
          <w:bCs/>
          <w:lang w:val="uk-UA" w:eastAsia="en-US"/>
        </w:rPr>
        <w:t xml:space="preserve">: </w:t>
      </w:r>
    </w:p>
    <w:p w:rsidR="00C407F7" w:rsidRPr="00686A95" w:rsidRDefault="00686A95" w:rsidP="00BF6B93">
      <w:pPr>
        <w:spacing w:line="240" w:lineRule="exact"/>
        <w:jc w:val="both"/>
        <w:rPr>
          <w:lang w:val="uk-UA"/>
        </w:rPr>
      </w:pPr>
      <w:r w:rsidRPr="00686A95">
        <w:rPr>
          <w:bCs/>
          <w:lang w:val="uk-UA"/>
        </w:rPr>
        <w:t>1 702 500,00</w:t>
      </w:r>
      <w:r w:rsidRPr="00686A95">
        <w:rPr>
          <w:lang w:val="uk-UA"/>
        </w:rPr>
        <w:t xml:space="preserve"> грн. (Один мільйон сімсот дві </w:t>
      </w:r>
      <w:r w:rsidR="000A131C" w:rsidRPr="00686A95">
        <w:rPr>
          <w:lang w:val="uk-UA"/>
        </w:rPr>
        <w:t>тисячі</w:t>
      </w:r>
      <w:r w:rsidRPr="00686A95">
        <w:rPr>
          <w:lang w:val="uk-UA"/>
        </w:rPr>
        <w:t xml:space="preserve"> п’ятсот 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BF6B93" w:rsidRDefault="00BF6B93"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8"/>
  </w:num>
  <w:num w:numId="4">
    <w:abstractNumId w:val="6"/>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EE8"/>
    <w:rsid w:val="00033C40"/>
    <w:rsid w:val="00054F52"/>
    <w:rsid w:val="00070075"/>
    <w:rsid w:val="000852D4"/>
    <w:rsid w:val="000A131C"/>
    <w:rsid w:val="00117AA5"/>
    <w:rsid w:val="00133C43"/>
    <w:rsid w:val="0015076E"/>
    <w:rsid w:val="0015739F"/>
    <w:rsid w:val="001808BB"/>
    <w:rsid w:val="00197DA6"/>
    <w:rsid w:val="001D3CC8"/>
    <w:rsid w:val="002019FC"/>
    <w:rsid w:val="00212542"/>
    <w:rsid w:val="00273DB2"/>
    <w:rsid w:val="002920B8"/>
    <w:rsid w:val="00296872"/>
    <w:rsid w:val="00326EC0"/>
    <w:rsid w:val="00357662"/>
    <w:rsid w:val="00373155"/>
    <w:rsid w:val="00374ED0"/>
    <w:rsid w:val="003822F8"/>
    <w:rsid w:val="00382C79"/>
    <w:rsid w:val="003A0E03"/>
    <w:rsid w:val="004116FE"/>
    <w:rsid w:val="0045513E"/>
    <w:rsid w:val="00460E54"/>
    <w:rsid w:val="00461899"/>
    <w:rsid w:val="004627D6"/>
    <w:rsid w:val="00471FD3"/>
    <w:rsid w:val="0047272A"/>
    <w:rsid w:val="004B6D85"/>
    <w:rsid w:val="004C0083"/>
    <w:rsid w:val="004E1EE1"/>
    <w:rsid w:val="004E5DD5"/>
    <w:rsid w:val="00565288"/>
    <w:rsid w:val="00595897"/>
    <w:rsid w:val="005B2AE5"/>
    <w:rsid w:val="005E1A5F"/>
    <w:rsid w:val="005F540C"/>
    <w:rsid w:val="00611727"/>
    <w:rsid w:val="00621B78"/>
    <w:rsid w:val="0067364A"/>
    <w:rsid w:val="00686A95"/>
    <w:rsid w:val="00686AD5"/>
    <w:rsid w:val="00696F66"/>
    <w:rsid w:val="006F79BF"/>
    <w:rsid w:val="007069DC"/>
    <w:rsid w:val="007224AC"/>
    <w:rsid w:val="00727771"/>
    <w:rsid w:val="00744063"/>
    <w:rsid w:val="00752BB8"/>
    <w:rsid w:val="00754EBA"/>
    <w:rsid w:val="007A6358"/>
    <w:rsid w:val="007D5A49"/>
    <w:rsid w:val="007E0B3C"/>
    <w:rsid w:val="0080621E"/>
    <w:rsid w:val="008565F9"/>
    <w:rsid w:val="008840DE"/>
    <w:rsid w:val="008C4FDD"/>
    <w:rsid w:val="008E252D"/>
    <w:rsid w:val="008E54AC"/>
    <w:rsid w:val="009014CA"/>
    <w:rsid w:val="00903CED"/>
    <w:rsid w:val="00937B59"/>
    <w:rsid w:val="0096071A"/>
    <w:rsid w:val="009608AA"/>
    <w:rsid w:val="0098395D"/>
    <w:rsid w:val="009D60D2"/>
    <w:rsid w:val="009F1C28"/>
    <w:rsid w:val="00A1473C"/>
    <w:rsid w:val="00A170C1"/>
    <w:rsid w:val="00A4046B"/>
    <w:rsid w:val="00AB2B10"/>
    <w:rsid w:val="00AB3F0C"/>
    <w:rsid w:val="00AD2BEE"/>
    <w:rsid w:val="00AE2B40"/>
    <w:rsid w:val="00B20090"/>
    <w:rsid w:val="00B41D38"/>
    <w:rsid w:val="00B55706"/>
    <w:rsid w:val="00B748F8"/>
    <w:rsid w:val="00BC47CE"/>
    <w:rsid w:val="00BE1136"/>
    <w:rsid w:val="00BF6B93"/>
    <w:rsid w:val="00C306D6"/>
    <w:rsid w:val="00C3401C"/>
    <w:rsid w:val="00C407F7"/>
    <w:rsid w:val="00CB696E"/>
    <w:rsid w:val="00D05FE0"/>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876FC"/>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357662"/>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63815-A514-455B-88C9-783AF814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97</cp:revision>
  <cp:lastPrinted>2022-09-12T13:50:00Z</cp:lastPrinted>
  <dcterms:created xsi:type="dcterms:W3CDTF">2021-07-26T14:33:00Z</dcterms:created>
  <dcterms:modified xsi:type="dcterms:W3CDTF">2024-09-16T11:41:00Z</dcterms:modified>
</cp:coreProperties>
</file>