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96575E" w:rsidRDefault="0096575E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96575E">
        <w:rPr>
          <w:lang w:val="uk-UA"/>
        </w:rPr>
        <w:t>ДК</w:t>
      </w:r>
      <w:proofErr w:type="spellEnd"/>
      <w:r w:rsidRPr="0096575E">
        <w:rPr>
          <w:lang w:val="uk-UA"/>
        </w:rPr>
        <w:t xml:space="preserve"> 021:2015 – </w:t>
      </w:r>
      <w:r w:rsidRPr="0096575E">
        <w:rPr>
          <w:lang w:val="uk-UA" w:eastAsia="ar-SA"/>
        </w:rPr>
        <w:t>03210000-6  «</w:t>
      </w:r>
      <w:r w:rsidRPr="0096575E">
        <w:rPr>
          <w:lang w:val="uk-UA"/>
        </w:rPr>
        <w:t>Зернові культури та картопля</w:t>
      </w:r>
      <w:r w:rsidRPr="0096575E">
        <w:rPr>
          <w:lang w:val="uk-UA" w:eastAsia="ar-SA"/>
        </w:rPr>
        <w:t>»</w:t>
      </w:r>
      <w:r w:rsidRPr="0096575E">
        <w:rPr>
          <w:snapToGrid w:val="0"/>
          <w:lang w:val="uk-UA"/>
        </w:rPr>
        <w:t xml:space="preserve"> (</w:t>
      </w:r>
      <w:r w:rsidRPr="0096575E">
        <w:rPr>
          <w:shd w:val="clear" w:color="auto" w:fill="FFFFFF"/>
          <w:lang w:val="uk-UA"/>
        </w:rPr>
        <w:t>Картопля продовольча</w:t>
      </w:r>
      <w:r w:rsidRPr="0096575E">
        <w:rPr>
          <w:snapToGrid w:val="0"/>
          <w:lang w:val="uk-UA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D24730" w:rsidRPr="00EC7BDE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EC7BDE">
        <w:rPr>
          <w:lang w:val="uk-UA"/>
        </w:rPr>
        <w:t xml:space="preserve">3. </w:t>
      </w:r>
      <w:r w:rsidR="00DC6EE8" w:rsidRPr="00EC7BDE">
        <w:rPr>
          <w:b/>
          <w:lang w:val="uk-UA"/>
        </w:rPr>
        <w:t>Ідентифікатор закупівлі</w:t>
      </w:r>
      <w:r w:rsidR="00DC6EE8" w:rsidRPr="00EC7BDE">
        <w:rPr>
          <w:lang w:val="uk-UA"/>
        </w:rPr>
        <w:t xml:space="preserve">: </w:t>
      </w:r>
      <w:r w:rsidR="00BA051A" w:rsidRPr="00EC7BDE">
        <w:rPr>
          <w:shd w:val="clear" w:color="auto" w:fill="FFFFFF"/>
          <w:lang w:val="en-US"/>
        </w:rPr>
        <w:t> </w:t>
      </w:r>
      <w:r w:rsidR="00EC7BDE" w:rsidRPr="00EC7BDE">
        <w:rPr>
          <w:shd w:val="clear" w:color="auto" w:fill="FFFFFF"/>
          <w:lang w:val="en-US"/>
        </w:rPr>
        <w:t>UA</w:t>
      </w:r>
      <w:r w:rsidR="00EC7BDE" w:rsidRPr="00EC7BDE">
        <w:rPr>
          <w:shd w:val="clear" w:color="auto" w:fill="FFFFFF"/>
        </w:rPr>
        <w:t>-2023-07-13-012280-</w:t>
      </w:r>
      <w:r w:rsidR="00EC7BDE" w:rsidRPr="00EC7BDE">
        <w:rPr>
          <w:shd w:val="clear" w:color="auto" w:fill="FFFFFF"/>
          <w:lang w:val="en-US"/>
        </w:rPr>
        <w:t>a</w:t>
      </w:r>
    </w:p>
    <w:p w:rsidR="00787BFD" w:rsidRPr="00787BFD" w:rsidRDefault="00787BFD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A55DC4">
        <w:rPr>
          <w:lang w:val="uk-UA"/>
        </w:rPr>
        <w:t>19</w:t>
      </w:r>
      <w:r w:rsidR="00787BFD">
        <w:rPr>
          <w:lang w:val="uk-UA"/>
        </w:rPr>
        <w:t xml:space="preserve"> 1</w:t>
      </w:r>
      <w:r w:rsidR="00A55DC4">
        <w:rPr>
          <w:lang w:val="uk-UA"/>
        </w:rPr>
        <w:t>3</w:t>
      </w:r>
      <w:r w:rsidR="00787BFD">
        <w:rPr>
          <w:lang w:val="uk-UA"/>
        </w:rPr>
        <w:t>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A55DC4">
        <w:rPr>
          <w:lang w:val="uk-UA"/>
        </w:rPr>
        <w:t>Дев’ятнадцять</w:t>
      </w:r>
      <w:r w:rsidR="007E102D">
        <w:rPr>
          <w:lang w:val="uk-UA"/>
        </w:rPr>
        <w:t xml:space="preserve"> </w:t>
      </w:r>
      <w:r w:rsidR="007067C5">
        <w:rPr>
          <w:lang w:val="uk-UA"/>
        </w:rPr>
        <w:t xml:space="preserve">тис. </w:t>
      </w:r>
      <w:r w:rsidR="007E102D">
        <w:rPr>
          <w:lang w:val="uk-UA"/>
        </w:rPr>
        <w:t xml:space="preserve">сто </w:t>
      </w:r>
      <w:r w:rsidR="00A55DC4">
        <w:rPr>
          <w:lang w:val="uk-UA"/>
        </w:rPr>
        <w:t>тридцять</w:t>
      </w:r>
      <w:r w:rsidR="00787BFD">
        <w:rPr>
          <w:lang w:val="uk-UA"/>
        </w:rPr>
        <w:t xml:space="preserve">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B28AD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65288"/>
    <w:rsid w:val="00585649"/>
    <w:rsid w:val="00587FED"/>
    <w:rsid w:val="00592770"/>
    <w:rsid w:val="00595897"/>
    <w:rsid w:val="005A5F4B"/>
    <w:rsid w:val="005C3488"/>
    <w:rsid w:val="005C676B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34F6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87BFD"/>
    <w:rsid w:val="007D5A49"/>
    <w:rsid w:val="007E0B3C"/>
    <w:rsid w:val="007E102D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6575E"/>
    <w:rsid w:val="0098395D"/>
    <w:rsid w:val="009D60D2"/>
    <w:rsid w:val="009F1C28"/>
    <w:rsid w:val="00A1473C"/>
    <w:rsid w:val="00A170C1"/>
    <w:rsid w:val="00A4046B"/>
    <w:rsid w:val="00A55DC4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C7BDE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1770-1FDE-4483-A45B-5FFAD792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170</cp:revision>
  <cp:lastPrinted>2022-09-12T13:50:00Z</cp:lastPrinted>
  <dcterms:created xsi:type="dcterms:W3CDTF">2021-07-26T14:33:00Z</dcterms:created>
  <dcterms:modified xsi:type="dcterms:W3CDTF">2023-08-23T10:13:00Z</dcterms:modified>
</cp:coreProperties>
</file>