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C1" w:rsidRPr="0098395D" w:rsidRDefault="00A170C1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2"/>
          <w:szCs w:val="22"/>
          <w:lang w:val="uk-UA" w:eastAsia="en-US"/>
        </w:rPr>
      </w:pPr>
    </w:p>
    <w:p w:rsidR="00E379F1" w:rsidRPr="0098395D" w:rsidRDefault="00DC6EE8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2"/>
          <w:szCs w:val="22"/>
          <w:lang w:val="uk-UA" w:eastAsia="en-US"/>
        </w:rPr>
      </w:pPr>
      <w:r w:rsidRPr="0098395D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98395D" w:rsidRDefault="00DC6EE8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2"/>
          <w:szCs w:val="22"/>
          <w:lang w:val="uk-UA" w:eastAsia="en-US"/>
        </w:rPr>
      </w:pPr>
      <w:r w:rsidRPr="0098395D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98395D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sz w:val="22"/>
          <w:szCs w:val="22"/>
          <w:lang w:val="uk-UA" w:eastAsia="en-US"/>
        </w:rPr>
      </w:pPr>
      <w:r w:rsidRPr="0098395D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 </w:t>
      </w:r>
      <w:r w:rsidR="00DC6EE8" w:rsidRPr="0098395D">
        <w:rPr>
          <w:rFonts w:ascii="Verdana" w:eastAsiaTheme="minorHAnsi" w:hAnsi="Verdana"/>
          <w:bCs/>
          <w:sz w:val="22"/>
          <w:szCs w:val="22"/>
          <w:lang w:val="uk-UA" w:eastAsia="en-US"/>
        </w:rPr>
        <w:t>(</w:t>
      </w:r>
      <w:r w:rsidR="00DC6EE8" w:rsidRPr="0098395D">
        <w:rPr>
          <w:rFonts w:ascii="Verdana" w:eastAsiaTheme="minorHAnsi" w:hAnsi="Verdana"/>
          <w:sz w:val="22"/>
          <w:szCs w:val="22"/>
          <w:lang w:val="uk-UA" w:eastAsia="en-US"/>
        </w:rPr>
        <w:t xml:space="preserve">відповідно до пункту 4¹ постанови КМУ від 11.10.2016 № 710 </w:t>
      </w:r>
    </w:p>
    <w:p w:rsidR="00DC6EE8" w:rsidRPr="0098395D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2"/>
          <w:szCs w:val="22"/>
          <w:lang w:val="uk-UA" w:eastAsia="en-US"/>
        </w:rPr>
      </w:pPr>
      <w:r w:rsidRPr="0098395D">
        <w:rPr>
          <w:rFonts w:ascii="Verdana" w:eastAsiaTheme="minorHAnsi" w:hAnsi="Verdana"/>
          <w:sz w:val="22"/>
          <w:szCs w:val="22"/>
          <w:lang w:val="uk-UA" w:eastAsia="en-US"/>
        </w:rPr>
        <w:t>«Про ефективне</w:t>
      </w:r>
      <w:r w:rsidR="007D5A49" w:rsidRPr="0098395D">
        <w:rPr>
          <w:rFonts w:ascii="Verdana" w:eastAsiaTheme="minorHAnsi" w:hAnsi="Verdana"/>
          <w:sz w:val="22"/>
          <w:szCs w:val="22"/>
          <w:lang w:val="uk-UA" w:eastAsia="en-US"/>
        </w:rPr>
        <w:t xml:space="preserve"> </w:t>
      </w:r>
      <w:r w:rsidRPr="0098395D">
        <w:rPr>
          <w:rFonts w:ascii="Verdana" w:eastAsiaTheme="minorHAnsi" w:hAnsi="Verdana"/>
          <w:sz w:val="22"/>
          <w:szCs w:val="22"/>
          <w:lang w:val="uk-UA" w:eastAsia="en-US"/>
        </w:rPr>
        <w:t>використання державних коштів» (зі змінами)</w:t>
      </w:r>
      <w:r w:rsidRPr="0098395D">
        <w:rPr>
          <w:rFonts w:ascii="Verdana" w:eastAsiaTheme="minorHAnsi" w:hAnsi="Verdana"/>
          <w:bCs/>
          <w:sz w:val="22"/>
          <w:szCs w:val="22"/>
          <w:lang w:val="uk-UA" w:eastAsia="en-US"/>
        </w:rPr>
        <w:t>)</w:t>
      </w:r>
    </w:p>
    <w:p w:rsidR="00373155" w:rsidRPr="0098395D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2"/>
          <w:szCs w:val="22"/>
          <w:lang w:val="uk-UA" w:eastAsia="en-US"/>
        </w:rPr>
      </w:pPr>
    </w:p>
    <w:p w:rsidR="00DC6EE8" w:rsidRPr="0098395D" w:rsidRDefault="00DC6EE8" w:rsidP="0047272A">
      <w:pPr>
        <w:spacing w:line="220" w:lineRule="exact"/>
        <w:jc w:val="both"/>
        <w:rPr>
          <w:rFonts w:ascii="Verdana" w:eastAsiaTheme="minorHAnsi" w:hAnsi="Verdana"/>
          <w:bCs/>
          <w:sz w:val="22"/>
          <w:szCs w:val="22"/>
          <w:lang w:val="uk-UA" w:eastAsia="en-US"/>
        </w:rPr>
      </w:pPr>
    </w:p>
    <w:p w:rsidR="007224AC" w:rsidRPr="0098395D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2"/>
          <w:szCs w:val="22"/>
          <w:lang w:val="uk-UA" w:eastAsia="en-US"/>
        </w:rPr>
      </w:pPr>
      <w:r w:rsidRPr="0098395D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1. </w:t>
      </w:r>
      <w:r w:rsidRPr="0098395D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98395D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: </w:t>
      </w:r>
    </w:p>
    <w:p w:rsidR="007224AC" w:rsidRPr="0098395D" w:rsidRDefault="007224AC" w:rsidP="0047272A">
      <w:pPr>
        <w:spacing w:line="220" w:lineRule="exact"/>
        <w:ind w:left="709" w:hanging="709"/>
        <w:jc w:val="both"/>
        <w:rPr>
          <w:rFonts w:ascii="Verdana" w:hAnsi="Verdana"/>
          <w:sz w:val="22"/>
          <w:szCs w:val="22"/>
          <w:lang w:val="uk-UA"/>
        </w:rPr>
      </w:pPr>
      <w:r w:rsidRPr="0098395D">
        <w:rPr>
          <w:rFonts w:ascii="Verdana" w:eastAsiaTheme="minorHAnsi" w:hAnsi="Verdana"/>
          <w:bCs/>
          <w:sz w:val="22"/>
          <w:szCs w:val="22"/>
          <w:lang w:val="uk-UA" w:eastAsia="en-US"/>
        </w:rPr>
        <w:tab/>
      </w:r>
      <w:r w:rsidRPr="0098395D">
        <w:rPr>
          <w:rFonts w:ascii="Verdana" w:hAnsi="Verdana"/>
          <w:bCs/>
          <w:sz w:val="22"/>
          <w:szCs w:val="22"/>
          <w:lang w:val="uk-UA"/>
        </w:rPr>
        <w:t xml:space="preserve">ДУ </w:t>
      </w:r>
      <w:r w:rsidRPr="0098395D">
        <w:rPr>
          <w:rFonts w:ascii="Verdana" w:hAnsi="Verdana"/>
          <w:sz w:val="22"/>
          <w:szCs w:val="22"/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98395D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–</w:t>
      </w:r>
      <w:r w:rsidRPr="0098395D">
        <w:rPr>
          <w:rFonts w:ascii="Verdana" w:hAnsi="Verdana"/>
          <w:sz w:val="22"/>
          <w:szCs w:val="22"/>
          <w:lang w:val="uk-UA"/>
        </w:rPr>
        <w:t xml:space="preserve"> заклад сфери охорони здоров’я</w:t>
      </w:r>
      <w:r w:rsidR="00AB2B10" w:rsidRPr="0098395D">
        <w:rPr>
          <w:rFonts w:ascii="Verdana" w:hAnsi="Verdana"/>
          <w:sz w:val="22"/>
          <w:szCs w:val="22"/>
          <w:lang w:val="uk-UA"/>
        </w:rPr>
        <w:t xml:space="preserve"> </w:t>
      </w:r>
    </w:p>
    <w:p w:rsidR="007224AC" w:rsidRPr="0098395D" w:rsidRDefault="007224AC" w:rsidP="0047272A">
      <w:pPr>
        <w:spacing w:line="220" w:lineRule="exact"/>
        <w:ind w:firstLine="709"/>
        <w:jc w:val="both"/>
        <w:rPr>
          <w:rFonts w:ascii="Verdana" w:hAnsi="Verdana"/>
          <w:sz w:val="22"/>
          <w:szCs w:val="22"/>
          <w:lang w:val="uk-UA"/>
        </w:rPr>
      </w:pPr>
      <w:r w:rsidRPr="0098395D">
        <w:rPr>
          <w:rFonts w:ascii="Verdana" w:hAnsi="Verdana"/>
          <w:sz w:val="22"/>
          <w:szCs w:val="22"/>
          <w:lang w:val="uk-UA"/>
        </w:rPr>
        <w:t xml:space="preserve">вул. П. Майбороди, б. 8, Шевченківський </w:t>
      </w:r>
      <w:proofErr w:type="spellStart"/>
      <w:r w:rsidRPr="0098395D">
        <w:rPr>
          <w:rFonts w:ascii="Verdana" w:hAnsi="Verdana"/>
          <w:sz w:val="22"/>
          <w:szCs w:val="22"/>
          <w:lang w:val="uk-UA"/>
        </w:rPr>
        <w:t>рн</w:t>
      </w:r>
      <w:proofErr w:type="spellEnd"/>
      <w:r w:rsidRPr="0098395D">
        <w:rPr>
          <w:rFonts w:ascii="Verdana" w:hAnsi="Verdana"/>
          <w:sz w:val="22"/>
          <w:szCs w:val="22"/>
          <w:lang w:val="uk-UA"/>
        </w:rPr>
        <w:t>,  м. Київ, 04050</w:t>
      </w:r>
    </w:p>
    <w:p w:rsidR="007224AC" w:rsidRPr="0098395D" w:rsidRDefault="007224AC" w:rsidP="0047272A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98395D">
        <w:rPr>
          <w:rFonts w:ascii="Verdana" w:hAnsi="Verdana"/>
          <w:sz w:val="22"/>
          <w:szCs w:val="22"/>
          <w:lang w:val="uk-UA"/>
        </w:rPr>
        <w:t>Код згідно з ЄДРПОУ замовника:  02012022</w:t>
      </w:r>
    </w:p>
    <w:p w:rsidR="00DC6EE8" w:rsidRPr="0098395D" w:rsidRDefault="00DC6EE8" w:rsidP="0047272A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</w:p>
    <w:p w:rsidR="00DC6EE8" w:rsidRPr="0098395D" w:rsidRDefault="00DC6EE8" w:rsidP="0047272A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98395D">
        <w:rPr>
          <w:rFonts w:ascii="Verdana" w:hAnsi="Verdana"/>
          <w:sz w:val="22"/>
          <w:szCs w:val="22"/>
          <w:lang w:val="uk-UA"/>
        </w:rPr>
        <w:t xml:space="preserve">2. </w:t>
      </w:r>
      <w:r w:rsidRPr="0098395D">
        <w:rPr>
          <w:rFonts w:ascii="Verdana" w:hAnsi="Verdana"/>
          <w:b/>
          <w:sz w:val="22"/>
          <w:szCs w:val="22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98395D">
        <w:rPr>
          <w:rFonts w:ascii="Verdana" w:hAnsi="Verdana"/>
          <w:sz w:val="22"/>
          <w:szCs w:val="22"/>
          <w:lang w:val="uk-UA"/>
        </w:rPr>
        <w:t xml:space="preserve">: </w:t>
      </w:r>
    </w:p>
    <w:p w:rsidR="00DC6EE8" w:rsidRPr="007069DC" w:rsidRDefault="00D71EFF" w:rsidP="0047272A">
      <w:pPr>
        <w:spacing w:line="220" w:lineRule="exact"/>
        <w:ind w:left="709" w:hanging="1"/>
        <w:jc w:val="both"/>
        <w:rPr>
          <w:rFonts w:ascii="Verdana" w:hAnsi="Verdana"/>
          <w:color w:val="000000"/>
          <w:sz w:val="22"/>
          <w:szCs w:val="22"/>
          <w:lang w:val="uk-UA" w:eastAsia="ar-SA"/>
        </w:rPr>
      </w:pPr>
      <w:r w:rsidRPr="0098395D">
        <w:rPr>
          <w:rFonts w:ascii="Verdana" w:hAnsi="Verdana"/>
          <w:sz w:val="22"/>
          <w:szCs w:val="22"/>
          <w:lang w:val="uk-UA"/>
        </w:rPr>
        <w:t xml:space="preserve">ДК 021:2015 – </w:t>
      </w:r>
      <w:r w:rsidR="0098395D" w:rsidRPr="0098395D">
        <w:rPr>
          <w:rFonts w:ascii="Verdana" w:hAnsi="Verdana"/>
          <w:color w:val="000000"/>
          <w:sz w:val="22"/>
          <w:szCs w:val="22"/>
          <w:lang w:val="uk-UA" w:eastAsia="ar-SA"/>
        </w:rPr>
        <w:t>38430000-8 – «</w:t>
      </w:r>
      <w:r w:rsidR="0098395D" w:rsidRPr="0098395D">
        <w:rPr>
          <w:rFonts w:ascii="Verdana" w:hAnsi="Verdana"/>
          <w:sz w:val="22"/>
          <w:szCs w:val="22"/>
          <w:lang w:val="uk-UA"/>
        </w:rPr>
        <w:t>Детектори та аналізатори</w:t>
      </w:r>
      <w:r w:rsidR="0098395D" w:rsidRPr="0098395D">
        <w:rPr>
          <w:rFonts w:ascii="Verdana" w:hAnsi="Verdana"/>
          <w:color w:val="000000"/>
          <w:sz w:val="22"/>
          <w:szCs w:val="22"/>
          <w:lang w:val="uk-UA" w:eastAsia="ar-SA"/>
        </w:rPr>
        <w:t>»</w:t>
      </w:r>
      <w:r w:rsidRPr="0098395D">
        <w:rPr>
          <w:rFonts w:ascii="Verdana" w:hAnsi="Verdana"/>
          <w:sz w:val="22"/>
          <w:szCs w:val="22"/>
          <w:lang w:val="uk-UA"/>
        </w:rPr>
        <w:t xml:space="preserve"> (</w:t>
      </w:r>
      <w:r w:rsidR="0098395D" w:rsidRPr="0098395D">
        <w:rPr>
          <w:rFonts w:ascii="Verdana" w:hAnsi="Verdana"/>
          <w:sz w:val="22"/>
          <w:szCs w:val="22"/>
          <w:lang w:val="uk-UA"/>
        </w:rPr>
        <w:t>Аналізатор мікробіологічний, к</w:t>
      </w:r>
      <w:r w:rsidR="0098395D" w:rsidRPr="0098395D">
        <w:rPr>
          <w:rFonts w:ascii="Verdana" w:hAnsi="Verdana"/>
          <w:bCs/>
          <w:sz w:val="22"/>
          <w:szCs w:val="22"/>
          <w:lang w:val="uk-UA"/>
        </w:rPr>
        <w:t xml:space="preserve">од НК 024-2019:  </w:t>
      </w:r>
      <w:r w:rsidR="0098395D" w:rsidRPr="0098395D">
        <w:rPr>
          <w:rFonts w:ascii="Verdana" w:hAnsi="Verdana"/>
          <w:sz w:val="22"/>
          <w:szCs w:val="22"/>
          <w:lang w:val="uk-UA"/>
        </w:rPr>
        <w:t xml:space="preserve">56747 – Аналізатор бактеріологічний для </w:t>
      </w:r>
      <w:r w:rsidR="0098395D" w:rsidRPr="007069DC">
        <w:rPr>
          <w:rFonts w:ascii="Verdana" w:hAnsi="Verdana"/>
          <w:sz w:val="22"/>
          <w:szCs w:val="22"/>
          <w:lang w:val="uk-UA"/>
        </w:rPr>
        <w:t>ідентифікації та визначення антимікробної чутливості ІВД, автоматичний</w:t>
      </w:r>
      <w:r w:rsidRPr="007069DC">
        <w:rPr>
          <w:rFonts w:ascii="Verdana" w:hAnsi="Verdana"/>
          <w:sz w:val="22"/>
          <w:szCs w:val="22"/>
          <w:lang w:val="uk-UA"/>
        </w:rPr>
        <w:t>)</w:t>
      </w:r>
    </w:p>
    <w:p w:rsidR="0015076E" w:rsidRPr="007069DC" w:rsidRDefault="0015076E" w:rsidP="0047272A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</w:p>
    <w:p w:rsidR="00DC6EE8" w:rsidRPr="007069DC" w:rsidRDefault="0015076E" w:rsidP="0047272A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shd w:val="clear" w:color="auto" w:fill="FFFFFF"/>
          <w:lang w:val="uk-UA"/>
        </w:rPr>
      </w:pPr>
      <w:r w:rsidRPr="007069DC">
        <w:rPr>
          <w:rFonts w:ascii="Verdana" w:hAnsi="Verdana"/>
          <w:sz w:val="22"/>
          <w:szCs w:val="22"/>
          <w:lang w:val="uk-UA"/>
        </w:rPr>
        <w:t xml:space="preserve">3. </w:t>
      </w:r>
      <w:r w:rsidR="00DC6EE8" w:rsidRPr="007069DC">
        <w:rPr>
          <w:rFonts w:ascii="Verdana" w:hAnsi="Verdana"/>
          <w:b/>
          <w:sz w:val="22"/>
          <w:szCs w:val="22"/>
          <w:lang w:val="uk-UA"/>
        </w:rPr>
        <w:t>Ідентифікатор закупівлі</w:t>
      </w:r>
      <w:r w:rsidR="00DC6EE8" w:rsidRPr="007069DC">
        <w:rPr>
          <w:rFonts w:ascii="Verdana" w:hAnsi="Verdana"/>
          <w:sz w:val="22"/>
          <w:szCs w:val="22"/>
          <w:lang w:val="uk-UA"/>
        </w:rPr>
        <w:t xml:space="preserve">: </w:t>
      </w:r>
      <w:r w:rsidR="0098395D" w:rsidRPr="007069DC">
        <w:rPr>
          <w:rFonts w:ascii="Verdana" w:hAnsi="Verdana"/>
          <w:sz w:val="22"/>
          <w:szCs w:val="22"/>
        </w:rPr>
        <w:t>UA-2022-09-07-011135-a</w:t>
      </w:r>
    </w:p>
    <w:p w:rsidR="0015076E" w:rsidRPr="007069DC" w:rsidRDefault="0015076E" w:rsidP="0047272A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shd w:val="clear" w:color="auto" w:fill="FFFFFF"/>
          <w:lang w:val="uk-UA"/>
        </w:rPr>
      </w:pPr>
    </w:p>
    <w:p w:rsidR="0015076E" w:rsidRPr="007069DC" w:rsidRDefault="0015076E" w:rsidP="0047272A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7069DC">
        <w:rPr>
          <w:rFonts w:ascii="Verdana" w:hAnsi="Verdana"/>
          <w:sz w:val="22"/>
          <w:szCs w:val="22"/>
          <w:shd w:val="clear" w:color="auto" w:fill="FFFFFF"/>
          <w:lang w:val="uk-UA"/>
        </w:rPr>
        <w:t xml:space="preserve">4. </w:t>
      </w:r>
      <w:r w:rsidRPr="007069DC">
        <w:rPr>
          <w:rFonts w:ascii="Verdana" w:hAnsi="Verdana"/>
          <w:b/>
          <w:sz w:val="22"/>
          <w:szCs w:val="22"/>
          <w:lang w:val="uk-UA"/>
        </w:rPr>
        <w:t>Обґрунтування технічних та якісних характеристик предмета закупівлі</w:t>
      </w:r>
      <w:r w:rsidRPr="007069DC">
        <w:rPr>
          <w:rFonts w:ascii="Verdana" w:hAnsi="Verdana"/>
          <w:sz w:val="22"/>
          <w:szCs w:val="22"/>
          <w:lang w:val="uk-UA"/>
        </w:rPr>
        <w:t xml:space="preserve">: </w:t>
      </w:r>
    </w:p>
    <w:p w:rsidR="00FE1ABD" w:rsidRDefault="009608AA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2"/>
          <w:szCs w:val="22"/>
          <w:lang w:val="uk-UA"/>
        </w:rPr>
      </w:pPr>
      <w:r w:rsidRPr="007069DC">
        <w:rPr>
          <w:rFonts w:ascii="Verdana" w:hAnsi="Verdana"/>
          <w:sz w:val="22"/>
          <w:szCs w:val="22"/>
          <w:lang w:val="uk-UA"/>
        </w:rPr>
        <w:t>У зв’язку із потребою оновлення матеріально-технічної бази Інституту, необхідно провести закупівлю медичного обладнання з метою оснащення лабораторії для обстеження хворих</w:t>
      </w:r>
      <w:r w:rsidRPr="007069DC">
        <w:rPr>
          <w:rFonts w:ascii="Verdana" w:hAnsi="Verdana"/>
          <w:sz w:val="22"/>
          <w:szCs w:val="22"/>
          <w:lang w:val="uk-UA"/>
        </w:rPr>
        <w:t xml:space="preserve"> </w:t>
      </w:r>
      <w:r w:rsidRPr="007069DC">
        <w:rPr>
          <w:rFonts w:ascii="Verdana" w:hAnsi="Verdana"/>
          <w:sz w:val="22"/>
          <w:szCs w:val="22"/>
          <w:lang w:val="uk-UA"/>
        </w:rPr>
        <w:t>з наступними медико-технічними вимогами, що встановлені висновком робочої групи, а саме:</w:t>
      </w:r>
      <w:r w:rsidR="007069DC" w:rsidRPr="007069DC">
        <w:rPr>
          <w:rFonts w:ascii="Verdana" w:hAnsi="Verdana"/>
          <w:sz w:val="22"/>
          <w:szCs w:val="22"/>
          <w:lang w:val="uk-UA"/>
        </w:rPr>
        <w:t xml:space="preserve"> </w:t>
      </w:r>
    </w:p>
    <w:p w:rsidR="007069DC" w:rsidRDefault="007069DC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2"/>
          <w:szCs w:val="22"/>
          <w:lang w:val="uk-UA"/>
        </w:rPr>
      </w:pPr>
    </w:p>
    <w:p w:rsidR="007069DC" w:rsidRDefault="007069DC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2"/>
          <w:szCs w:val="22"/>
          <w:lang w:val="uk-U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24"/>
        <w:gridCol w:w="3146"/>
        <w:gridCol w:w="6095"/>
      </w:tblGrid>
      <w:tr w:rsidR="007069DC" w:rsidRPr="007069DC" w:rsidTr="007069DC">
        <w:trPr>
          <w:trHeight w:val="31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ind w:left="34" w:hanging="30"/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7069DC">
              <w:rPr>
                <w:rFonts w:ascii="Verdana" w:hAnsi="Verdana"/>
                <w:b/>
                <w:sz w:val="20"/>
                <w:szCs w:val="20"/>
                <w:lang w:val="uk-UA"/>
              </w:rPr>
              <w:t xml:space="preserve">№ </w:t>
            </w:r>
          </w:p>
          <w:p w:rsidR="007069DC" w:rsidRPr="007069DC" w:rsidRDefault="007069DC" w:rsidP="007A1969">
            <w:pPr>
              <w:suppressAutoHyphens/>
              <w:ind w:left="34" w:hanging="30"/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7069DC">
              <w:rPr>
                <w:rFonts w:ascii="Verdana" w:hAnsi="Verdana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7069DC">
              <w:rPr>
                <w:rFonts w:ascii="Verdana" w:hAnsi="Verdana"/>
                <w:b/>
                <w:sz w:val="20"/>
                <w:szCs w:val="20"/>
                <w:lang w:val="uk-UA"/>
              </w:rPr>
              <w:t>Технічні вимоги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69DC" w:rsidRPr="007069DC" w:rsidRDefault="007069DC" w:rsidP="007A1969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7069DC">
              <w:rPr>
                <w:rFonts w:ascii="Verdana" w:hAnsi="Verdana"/>
                <w:b/>
                <w:sz w:val="20"/>
                <w:szCs w:val="20"/>
                <w:lang w:val="uk-UA"/>
              </w:rPr>
              <w:t>Наявність функції або величина параметра</w:t>
            </w:r>
          </w:p>
        </w:tc>
      </w:tr>
      <w:tr w:rsidR="007069DC" w:rsidRPr="007069DC" w:rsidTr="007069DC">
        <w:trPr>
          <w:trHeight w:val="17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pStyle w:val="11"/>
              <w:ind w:left="34"/>
              <w:jc w:val="center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7069DC">
              <w:rPr>
                <w:rFonts w:ascii="Verdana" w:hAnsi="Verdana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9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69DC" w:rsidRPr="007069DC" w:rsidRDefault="007069DC" w:rsidP="007A1969">
            <w:pPr>
              <w:suppressAutoHyphens/>
              <w:rPr>
                <w:rFonts w:ascii="Verdana" w:hAnsi="Verdana"/>
                <w:b/>
                <w:i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b/>
                <w:i/>
                <w:sz w:val="22"/>
                <w:szCs w:val="22"/>
                <w:lang w:val="uk-UA"/>
              </w:rPr>
              <w:t>Аналізатор мікробіологічний</w:t>
            </w:r>
          </w:p>
        </w:tc>
      </w:tr>
      <w:tr w:rsidR="007069DC" w:rsidRPr="007069DC" w:rsidTr="007069DC">
        <w:trPr>
          <w:trHeight w:val="17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pStyle w:val="11"/>
              <w:ind w:left="34"/>
              <w:jc w:val="center"/>
              <w:rPr>
                <w:rFonts w:ascii="Verdana" w:hAnsi="Verdana"/>
                <w:sz w:val="22"/>
                <w:szCs w:val="22"/>
              </w:rPr>
            </w:pPr>
            <w:r w:rsidRPr="007069DC">
              <w:rPr>
                <w:rFonts w:ascii="Verdana" w:hAnsi="Verdana"/>
                <w:sz w:val="22"/>
                <w:szCs w:val="22"/>
              </w:rPr>
              <w:t>1.1.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rPr>
                <w:rFonts w:ascii="Verdana" w:hAnsi="Verdana"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>Призначення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69DC" w:rsidRPr="007069DC" w:rsidRDefault="007069DC" w:rsidP="007A1969">
            <w:pPr>
              <w:suppressAutoHyphens/>
              <w:rPr>
                <w:rFonts w:ascii="Verdana" w:hAnsi="Verdana"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>Прилад призначений для ідентифікації мікроорганізмів і визначення чутливості до антибіотиків</w:t>
            </w:r>
          </w:p>
        </w:tc>
      </w:tr>
      <w:tr w:rsidR="007069DC" w:rsidRPr="007069DC" w:rsidTr="007069DC">
        <w:trPr>
          <w:trHeight w:val="48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pStyle w:val="11"/>
              <w:ind w:left="34"/>
              <w:jc w:val="center"/>
              <w:rPr>
                <w:rFonts w:ascii="Verdana" w:hAnsi="Verdana"/>
                <w:sz w:val="22"/>
                <w:szCs w:val="22"/>
              </w:rPr>
            </w:pPr>
            <w:r w:rsidRPr="007069DC">
              <w:rPr>
                <w:rFonts w:ascii="Verdana" w:hAnsi="Verdana"/>
                <w:sz w:val="22"/>
                <w:szCs w:val="22"/>
              </w:rPr>
              <w:t>1.2.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rPr>
                <w:rFonts w:ascii="Verdana" w:hAnsi="Verdana"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>Спектр мікроорганізмів, які можливо ідентифікувати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rPr>
                <w:rFonts w:ascii="Verdana" w:hAnsi="Verdana"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>Грампозитивні</w:t>
            </w:r>
            <w:proofErr w:type="spellEnd"/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 xml:space="preserve">, </w:t>
            </w:r>
          </w:p>
          <w:p w:rsidR="007069DC" w:rsidRPr="007069DC" w:rsidRDefault="007069DC" w:rsidP="007A1969">
            <w:pPr>
              <w:suppressAutoHyphens/>
              <w:rPr>
                <w:rFonts w:ascii="Verdana" w:hAnsi="Verdana"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>Грамнегативні</w:t>
            </w:r>
            <w:proofErr w:type="spellEnd"/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 xml:space="preserve">, </w:t>
            </w:r>
          </w:p>
          <w:p w:rsidR="007069DC" w:rsidRPr="007069DC" w:rsidRDefault="007069DC" w:rsidP="007A1969">
            <w:pPr>
              <w:suppressAutoHyphens/>
              <w:rPr>
                <w:rFonts w:ascii="Verdana" w:hAnsi="Verdana"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 xml:space="preserve">- Дріжджі, </w:t>
            </w:r>
            <w:proofErr w:type="spellStart"/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>дріжджеподібні</w:t>
            </w:r>
            <w:proofErr w:type="spellEnd"/>
          </w:p>
          <w:p w:rsidR="007069DC" w:rsidRPr="007069DC" w:rsidRDefault="007069DC" w:rsidP="007A1969">
            <w:pPr>
              <w:suppressAutoHyphens/>
              <w:rPr>
                <w:rFonts w:ascii="Verdana" w:hAnsi="Verdana"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>- Анаероби,</w:t>
            </w:r>
          </w:p>
          <w:p w:rsidR="007069DC" w:rsidRPr="007069DC" w:rsidRDefault="007069DC" w:rsidP="007A1969">
            <w:pPr>
              <w:suppressAutoHyphens/>
              <w:rPr>
                <w:rFonts w:ascii="Verdana" w:hAnsi="Verdana"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 xml:space="preserve">- Коринебактерії </w:t>
            </w:r>
          </w:p>
          <w:p w:rsidR="007069DC" w:rsidRPr="007069DC" w:rsidRDefault="007069DC" w:rsidP="007A1969">
            <w:pPr>
              <w:suppressAutoHyphens/>
              <w:rPr>
                <w:rFonts w:ascii="Verdana" w:hAnsi="Verdana"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>Нейсерії</w:t>
            </w:r>
            <w:proofErr w:type="spellEnd"/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 xml:space="preserve"> </w:t>
            </w:r>
          </w:p>
          <w:p w:rsidR="007069DC" w:rsidRPr="007069DC" w:rsidRDefault="007069DC" w:rsidP="007A1969">
            <w:pPr>
              <w:suppressAutoHyphens/>
              <w:rPr>
                <w:rFonts w:ascii="Verdana" w:hAnsi="Verdana"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>Неферментуючі</w:t>
            </w:r>
            <w:proofErr w:type="spellEnd"/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 xml:space="preserve"> бактерії,</w:t>
            </w:r>
          </w:p>
          <w:p w:rsidR="007069DC" w:rsidRPr="007069DC" w:rsidRDefault="007069DC" w:rsidP="007A1969">
            <w:pPr>
              <w:suppressAutoHyphens/>
              <w:rPr>
                <w:rFonts w:ascii="Verdana" w:hAnsi="Verdana"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>Bacillus</w:t>
            </w:r>
            <w:proofErr w:type="spellEnd"/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 xml:space="preserve"> та інші</w:t>
            </w:r>
          </w:p>
        </w:tc>
      </w:tr>
      <w:tr w:rsidR="007069DC" w:rsidRPr="007069DC" w:rsidTr="007069DC">
        <w:trPr>
          <w:trHeight w:val="48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pStyle w:val="11"/>
              <w:ind w:left="34"/>
              <w:jc w:val="center"/>
              <w:rPr>
                <w:rFonts w:ascii="Verdana" w:hAnsi="Verdana"/>
                <w:sz w:val="22"/>
                <w:szCs w:val="22"/>
              </w:rPr>
            </w:pPr>
            <w:r w:rsidRPr="007069DC">
              <w:rPr>
                <w:rFonts w:ascii="Verdana" w:hAnsi="Verdana"/>
                <w:sz w:val="22"/>
                <w:szCs w:val="22"/>
              </w:rPr>
              <w:t>1.3.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rPr>
                <w:rFonts w:ascii="Verdana" w:hAnsi="Verdana"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>Визначення чутливості до антибіотиків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rPr>
                <w:rFonts w:ascii="Verdana" w:hAnsi="Verdana"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 xml:space="preserve">Прилад має забезпечувати дослідження чутливості до антибіотиків і автоматично проводити інтерпретацію відповідно до норм CLSI або EUCAST </w:t>
            </w:r>
          </w:p>
        </w:tc>
      </w:tr>
      <w:tr w:rsidR="007069DC" w:rsidRPr="007069DC" w:rsidTr="007069DC">
        <w:trPr>
          <w:trHeight w:val="121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pStyle w:val="11"/>
              <w:ind w:left="34"/>
              <w:jc w:val="center"/>
              <w:rPr>
                <w:rFonts w:ascii="Verdana" w:hAnsi="Verdana"/>
                <w:sz w:val="22"/>
                <w:szCs w:val="22"/>
              </w:rPr>
            </w:pPr>
            <w:r w:rsidRPr="007069DC">
              <w:rPr>
                <w:rFonts w:ascii="Verdana" w:hAnsi="Verdana"/>
                <w:sz w:val="22"/>
                <w:szCs w:val="22"/>
              </w:rPr>
              <w:t>1.4.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rPr>
                <w:rFonts w:ascii="Verdana" w:hAnsi="Verdana"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>Метод вимірювання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69DC" w:rsidRPr="007069DC" w:rsidRDefault="007069DC" w:rsidP="007A1969">
            <w:pPr>
              <w:suppressAutoHyphens/>
              <w:rPr>
                <w:rFonts w:ascii="Verdana" w:hAnsi="Verdana"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 xml:space="preserve">Колориметрія, </w:t>
            </w:r>
            <w:proofErr w:type="spellStart"/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>турбідиметрія</w:t>
            </w:r>
            <w:proofErr w:type="spellEnd"/>
          </w:p>
        </w:tc>
      </w:tr>
      <w:tr w:rsidR="007069DC" w:rsidRPr="007069DC" w:rsidTr="007069DC">
        <w:trPr>
          <w:trHeight w:val="15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pStyle w:val="11"/>
              <w:ind w:left="34"/>
              <w:jc w:val="center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7069DC">
              <w:rPr>
                <w:rFonts w:ascii="Verdana" w:hAnsi="Verdana"/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9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69DC" w:rsidRPr="007069DC" w:rsidRDefault="007069DC" w:rsidP="007A1969">
            <w:pPr>
              <w:suppressAutoHyphens/>
              <w:rPr>
                <w:rFonts w:ascii="Verdana" w:hAnsi="Verdana"/>
                <w:b/>
                <w:i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b/>
                <w:i/>
                <w:sz w:val="22"/>
                <w:szCs w:val="22"/>
                <w:lang w:val="uk-UA"/>
              </w:rPr>
              <w:t>Комплектність обладнання</w:t>
            </w:r>
          </w:p>
        </w:tc>
      </w:tr>
      <w:tr w:rsidR="007069DC" w:rsidRPr="007069DC" w:rsidTr="007069DC">
        <w:trPr>
          <w:trHeight w:val="15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pStyle w:val="11"/>
              <w:ind w:left="34"/>
              <w:jc w:val="center"/>
              <w:rPr>
                <w:rFonts w:ascii="Verdana" w:hAnsi="Verdana"/>
                <w:sz w:val="22"/>
                <w:szCs w:val="22"/>
              </w:rPr>
            </w:pPr>
            <w:r w:rsidRPr="007069DC">
              <w:rPr>
                <w:rFonts w:ascii="Verdana" w:hAnsi="Verdana"/>
                <w:sz w:val="22"/>
                <w:szCs w:val="22"/>
              </w:rPr>
              <w:t>2.1.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pBdr>
                <w:between w:val="single" w:sz="6" w:space="0" w:color="auto"/>
              </w:pBdr>
              <w:suppressAutoHyphens/>
              <w:ind w:left="7"/>
              <w:rPr>
                <w:rFonts w:ascii="Verdana" w:hAnsi="Verdana"/>
                <w:b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b/>
                <w:sz w:val="22"/>
                <w:szCs w:val="22"/>
                <w:lang w:val="uk-UA"/>
              </w:rPr>
              <w:t xml:space="preserve">Аналізатор, має включати до свого складу: 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69DC" w:rsidRPr="007069DC" w:rsidRDefault="007069DC" w:rsidP="007A1969">
            <w:pPr>
              <w:suppressAutoHyphens/>
              <w:rPr>
                <w:rFonts w:ascii="Verdana" w:hAnsi="Verdana"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 xml:space="preserve">- інтегрований модуль для інокуляції тест-систем (одночасна інокуляція від 1 до 10 тест-систем);  </w:t>
            </w:r>
          </w:p>
        </w:tc>
      </w:tr>
      <w:tr w:rsidR="007069DC" w:rsidRPr="007069DC" w:rsidTr="007069DC">
        <w:trPr>
          <w:trHeight w:val="15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spacing w:line="254" w:lineRule="auto"/>
              <w:ind w:left="34"/>
              <w:jc w:val="center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spacing w:line="254" w:lineRule="auto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rPr>
                <w:rFonts w:ascii="Verdana" w:hAnsi="Verdana"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>- інтегрований модуль для інкубації (одночасна інкубація від 1 до 15 тест-систем);</w:t>
            </w:r>
          </w:p>
        </w:tc>
      </w:tr>
      <w:tr w:rsidR="007069DC" w:rsidRPr="007069DC" w:rsidTr="007069DC">
        <w:trPr>
          <w:trHeight w:val="15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spacing w:line="254" w:lineRule="auto"/>
              <w:ind w:left="34"/>
              <w:jc w:val="center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spacing w:line="254" w:lineRule="auto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rPr>
                <w:rFonts w:ascii="Verdana" w:eastAsia="MS Mincho" w:hAnsi="Verdana"/>
                <w:color w:val="000000"/>
                <w:kern w:val="2"/>
                <w:sz w:val="22"/>
                <w:szCs w:val="22"/>
                <w:lang w:val="uk-UA" w:eastAsia="ja-JP" w:bidi="hi-IN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 xml:space="preserve">- </w:t>
            </w:r>
            <w:r w:rsidRPr="007069DC">
              <w:rPr>
                <w:rFonts w:ascii="Verdana" w:eastAsia="MS Mincho" w:hAnsi="Verdana"/>
                <w:color w:val="000000"/>
                <w:kern w:val="2"/>
                <w:sz w:val="22"/>
                <w:szCs w:val="22"/>
                <w:lang w:val="uk-UA" w:eastAsia="ja-JP" w:bidi="hi-IN"/>
              </w:rPr>
              <w:t xml:space="preserve">механізм автоматичного завантаження заповнених </w:t>
            </w:r>
          </w:p>
          <w:p w:rsidR="007069DC" w:rsidRPr="007069DC" w:rsidRDefault="007069DC" w:rsidP="007A1969">
            <w:pPr>
              <w:suppressAutoHyphens/>
              <w:rPr>
                <w:rFonts w:ascii="Verdana" w:hAnsi="Verdana"/>
                <w:sz w:val="22"/>
                <w:szCs w:val="22"/>
                <w:lang w:val="uk-UA"/>
              </w:rPr>
            </w:pPr>
            <w:r w:rsidRPr="007069DC">
              <w:rPr>
                <w:rFonts w:ascii="Verdana" w:eastAsia="MS Mincho" w:hAnsi="Verdana"/>
                <w:color w:val="000000"/>
                <w:kern w:val="2"/>
                <w:sz w:val="22"/>
                <w:szCs w:val="22"/>
                <w:lang w:val="uk-UA" w:eastAsia="ja-JP" w:bidi="hi-IN"/>
              </w:rPr>
              <w:t>тест-систем</w:t>
            </w:r>
          </w:p>
        </w:tc>
      </w:tr>
      <w:tr w:rsidR="007069DC" w:rsidRPr="007069DC" w:rsidTr="007069DC">
        <w:trPr>
          <w:trHeight w:val="15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spacing w:line="254" w:lineRule="auto"/>
              <w:ind w:left="34"/>
              <w:jc w:val="center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spacing w:line="254" w:lineRule="auto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rPr>
                <w:rFonts w:ascii="Verdana" w:hAnsi="Verdana"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>- механізм автоматичного видалення відпрацьованих тест-систем (має вміщати до 60 відпрацьованих тест-систем та бути обладнаний індикатором заповнення);</w:t>
            </w:r>
          </w:p>
        </w:tc>
      </w:tr>
      <w:tr w:rsidR="007069DC" w:rsidRPr="007069DC" w:rsidTr="007069DC">
        <w:trPr>
          <w:trHeight w:val="15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spacing w:line="254" w:lineRule="auto"/>
              <w:ind w:left="34"/>
              <w:jc w:val="center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spacing w:line="254" w:lineRule="auto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rPr>
                <w:rFonts w:ascii="Verdana" w:hAnsi="Verdana"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 xml:space="preserve">- </w:t>
            </w:r>
            <w:r w:rsidRPr="007069DC">
              <w:rPr>
                <w:rFonts w:ascii="Verdana" w:eastAsia="Noto Sans CJK SC Regular" w:hAnsi="Verdana"/>
                <w:kern w:val="2"/>
                <w:sz w:val="22"/>
                <w:szCs w:val="22"/>
                <w:lang w:val="uk-UA" w:eastAsia="zh-CN" w:bidi="hi-IN"/>
              </w:rPr>
              <w:t>механізм герметизації тест-систем.</w:t>
            </w:r>
          </w:p>
        </w:tc>
      </w:tr>
      <w:tr w:rsidR="007069DC" w:rsidRPr="007069DC" w:rsidTr="007069DC">
        <w:trPr>
          <w:trHeight w:val="15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spacing w:line="254" w:lineRule="auto"/>
              <w:ind w:left="34"/>
              <w:jc w:val="center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spacing w:line="254" w:lineRule="auto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pBdr>
                <w:between w:val="single" w:sz="6" w:space="0" w:color="auto"/>
              </w:pBdr>
              <w:suppressAutoHyphens/>
              <w:ind w:left="7"/>
              <w:rPr>
                <w:rFonts w:ascii="Verdana" w:hAnsi="Verdana"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>- Принтер;</w:t>
            </w:r>
          </w:p>
        </w:tc>
      </w:tr>
      <w:tr w:rsidR="007069DC" w:rsidRPr="007069DC" w:rsidTr="007069DC">
        <w:trPr>
          <w:trHeight w:val="15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spacing w:line="254" w:lineRule="auto"/>
              <w:ind w:left="34"/>
              <w:jc w:val="center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spacing w:line="254" w:lineRule="auto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pBdr>
                <w:between w:val="single" w:sz="6" w:space="0" w:color="auto"/>
              </w:pBdr>
              <w:suppressAutoHyphens/>
              <w:ind w:left="7"/>
              <w:rPr>
                <w:rFonts w:ascii="Verdana" w:hAnsi="Verdana"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>- Блок безперебійного живлення;</w:t>
            </w:r>
          </w:p>
        </w:tc>
      </w:tr>
      <w:tr w:rsidR="007069DC" w:rsidRPr="007069DC" w:rsidTr="007069DC">
        <w:trPr>
          <w:trHeight w:val="15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spacing w:line="254" w:lineRule="auto"/>
              <w:ind w:left="34"/>
              <w:jc w:val="center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spacing w:line="254" w:lineRule="auto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ind w:left="7"/>
              <w:rPr>
                <w:rFonts w:ascii="Verdana" w:hAnsi="Verdana"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 xml:space="preserve">- Денситометр (діапазон вимірювання від 0 до 4 одиниць </w:t>
            </w:r>
            <w:proofErr w:type="spellStart"/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>МакФарланда</w:t>
            </w:r>
            <w:proofErr w:type="spellEnd"/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>);</w:t>
            </w:r>
          </w:p>
        </w:tc>
      </w:tr>
      <w:tr w:rsidR="007069DC" w:rsidRPr="007069DC" w:rsidTr="007069DC">
        <w:trPr>
          <w:trHeight w:val="15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spacing w:line="254" w:lineRule="auto"/>
              <w:ind w:left="34"/>
              <w:jc w:val="center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spacing w:line="254" w:lineRule="auto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ind w:left="7"/>
              <w:rPr>
                <w:rFonts w:ascii="Verdana" w:hAnsi="Verdana"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>- Модуль для сканування штрих-кодів;</w:t>
            </w:r>
          </w:p>
        </w:tc>
      </w:tr>
      <w:tr w:rsidR="007069DC" w:rsidRPr="007069DC" w:rsidTr="007069DC">
        <w:trPr>
          <w:trHeight w:val="15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spacing w:line="254" w:lineRule="auto"/>
              <w:ind w:left="34"/>
              <w:jc w:val="center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spacing w:line="254" w:lineRule="auto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ind w:left="7"/>
              <w:rPr>
                <w:rFonts w:ascii="Verdana" w:hAnsi="Verdana"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>Диспенсер</w:t>
            </w:r>
            <w:proofErr w:type="spellEnd"/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 xml:space="preserve"> для приготування розчинів;</w:t>
            </w:r>
          </w:p>
        </w:tc>
      </w:tr>
      <w:tr w:rsidR="007069DC" w:rsidRPr="007069DC" w:rsidTr="007069DC">
        <w:trPr>
          <w:trHeight w:val="15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spacing w:line="254" w:lineRule="auto"/>
              <w:ind w:left="34"/>
              <w:jc w:val="center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spacing w:line="254" w:lineRule="auto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ind w:left="7"/>
              <w:rPr>
                <w:rFonts w:ascii="Verdana" w:hAnsi="Verdana"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>- Персональний комп’ютер (монітор з системним блоком, обов’язково оснащений програмним забезпеченням).</w:t>
            </w:r>
          </w:p>
        </w:tc>
      </w:tr>
      <w:tr w:rsidR="007069DC" w:rsidRPr="007069DC" w:rsidTr="007069DC">
        <w:trPr>
          <w:trHeight w:val="15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spacing w:line="254" w:lineRule="auto"/>
              <w:ind w:left="34"/>
              <w:jc w:val="center"/>
              <w:rPr>
                <w:rFonts w:ascii="Verdana" w:hAnsi="Verdana"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>2.2.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ind w:left="7"/>
              <w:rPr>
                <w:rFonts w:ascii="Verdana" w:hAnsi="Verdana"/>
                <w:b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b/>
                <w:sz w:val="22"/>
                <w:szCs w:val="22"/>
                <w:lang w:val="uk-UA"/>
              </w:rPr>
              <w:t>Програмне забезпечення, інстальоване на персональний комп’ютер, повинно забезпечувати:</w:t>
            </w:r>
          </w:p>
          <w:p w:rsidR="007069DC" w:rsidRPr="007069DC" w:rsidRDefault="007069DC" w:rsidP="007A1969">
            <w:pPr>
              <w:suppressAutoHyphens/>
              <w:ind w:left="7"/>
              <w:rPr>
                <w:rFonts w:ascii="Verdana" w:hAnsi="Verdana"/>
                <w:b/>
                <w:sz w:val="22"/>
                <w:szCs w:val="22"/>
                <w:lang w:val="uk-UA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ind w:left="7"/>
              <w:rPr>
                <w:rFonts w:ascii="Verdana" w:hAnsi="Verdana"/>
                <w:color w:val="000000"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color w:val="000000"/>
                <w:sz w:val="22"/>
                <w:szCs w:val="22"/>
                <w:lang w:val="uk-UA"/>
              </w:rPr>
              <w:t>- Визначення мінімальної інгібуючої концентрації  до антибіотиків грам-позитивних мікроорганізмів;</w:t>
            </w:r>
          </w:p>
          <w:p w:rsidR="007069DC" w:rsidRPr="007069DC" w:rsidRDefault="007069DC" w:rsidP="007A1969">
            <w:pPr>
              <w:suppressAutoHyphens/>
              <w:ind w:left="7"/>
              <w:rPr>
                <w:rFonts w:ascii="Verdana" w:hAnsi="Verdana"/>
                <w:color w:val="000000"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color w:val="000000"/>
                <w:sz w:val="22"/>
                <w:szCs w:val="22"/>
                <w:lang w:val="uk-UA"/>
              </w:rPr>
              <w:t>- визначення мінімальної інгібуючої концентрації  до антибіотиків грам-негативних мікроорганізмів;</w:t>
            </w:r>
          </w:p>
          <w:p w:rsidR="007069DC" w:rsidRPr="007069DC" w:rsidRDefault="007069DC" w:rsidP="007A1969">
            <w:pPr>
              <w:suppressAutoHyphens/>
              <w:ind w:left="7"/>
              <w:rPr>
                <w:rFonts w:ascii="Verdana" w:hAnsi="Verdana"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color w:val="000000"/>
                <w:sz w:val="22"/>
                <w:szCs w:val="22"/>
                <w:lang w:val="uk-UA"/>
              </w:rPr>
              <w:t>- визначення мінімальної інгібуючої концентрації  до антимікотиків дріжджеподібних мікроорганізмів;</w:t>
            </w:r>
          </w:p>
        </w:tc>
      </w:tr>
      <w:tr w:rsidR="007069DC" w:rsidRPr="007069DC" w:rsidTr="007069DC">
        <w:trPr>
          <w:trHeight w:val="15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spacing w:line="254" w:lineRule="auto"/>
              <w:ind w:left="34"/>
              <w:jc w:val="center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spacing w:line="254" w:lineRule="auto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ind w:left="7"/>
              <w:rPr>
                <w:rFonts w:ascii="Verdana" w:hAnsi="Verdana"/>
                <w:b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>-  інтерпретацію результатів по ідентифікації і чутливості до антибіотиків;</w:t>
            </w:r>
          </w:p>
        </w:tc>
      </w:tr>
      <w:tr w:rsidR="007069DC" w:rsidRPr="007069DC" w:rsidTr="007069DC">
        <w:trPr>
          <w:trHeight w:val="15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spacing w:line="254" w:lineRule="auto"/>
              <w:ind w:left="34"/>
              <w:jc w:val="center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spacing w:line="254" w:lineRule="auto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ind w:left="7"/>
              <w:rPr>
                <w:rFonts w:ascii="Verdana" w:hAnsi="Verdana"/>
                <w:b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>- можливість визначення механізмів резистентності досліджуваних мікроорганізмів та підтвердження результатів ідентифікації та чутливості, порівнюючи їх з наявною в базі даних;</w:t>
            </w:r>
          </w:p>
        </w:tc>
      </w:tr>
      <w:tr w:rsidR="007069DC" w:rsidRPr="007069DC" w:rsidTr="007069DC">
        <w:trPr>
          <w:trHeight w:val="15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spacing w:line="254" w:lineRule="auto"/>
              <w:ind w:left="34"/>
              <w:jc w:val="center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spacing w:line="254" w:lineRule="auto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ind w:left="7"/>
              <w:rPr>
                <w:rFonts w:ascii="Verdana" w:hAnsi="Verdana"/>
                <w:b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>- порівняння достовірності результатів з існуючою базою даних фенотипів;</w:t>
            </w:r>
          </w:p>
        </w:tc>
      </w:tr>
      <w:tr w:rsidR="007069DC" w:rsidRPr="007069DC" w:rsidTr="007069DC">
        <w:trPr>
          <w:trHeight w:val="15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spacing w:line="254" w:lineRule="auto"/>
              <w:ind w:left="34"/>
              <w:jc w:val="center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spacing w:line="254" w:lineRule="auto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ind w:left="7"/>
              <w:rPr>
                <w:rFonts w:ascii="Verdana" w:hAnsi="Verdana"/>
                <w:b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>- результати, що виходять за межі бази даних мають відповідно позначуватись на екрані та печатному пристрої;</w:t>
            </w:r>
          </w:p>
        </w:tc>
      </w:tr>
      <w:tr w:rsidR="007069DC" w:rsidRPr="007069DC" w:rsidTr="007069DC">
        <w:trPr>
          <w:trHeight w:val="15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spacing w:line="254" w:lineRule="auto"/>
              <w:ind w:left="34"/>
              <w:jc w:val="center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spacing w:line="254" w:lineRule="auto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ind w:left="7"/>
              <w:rPr>
                <w:rFonts w:ascii="Verdana" w:hAnsi="Verdana"/>
                <w:b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>- данні результатів вимірювань для всіх зразків мають зберігатись у пам’яті приладу;</w:t>
            </w:r>
          </w:p>
        </w:tc>
      </w:tr>
      <w:tr w:rsidR="007069DC" w:rsidRPr="007069DC" w:rsidTr="007069DC">
        <w:trPr>
          <w:trHeight w:val="15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spacing w:line="254" w:lineRule="auto"/>
              <w:ind w:left="34"/>
              <w:jc w:val="center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spacing w:line="254" w:lineRule="auto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ind w:left="7"/>
              <w:rPr>
                <w:rFonts w:ascii="Verdana" w:hAnsi="Verdana"/>
                <w:b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>- можливість графічного розподілу значень чутливості для кожного антибіотика  - (проводиться автоматично для кожного дослідження);</w:t>
            </w:r>
          </w:p>
        </w:tc>
      </w:tr>
      <w:tr w:rsidR="007069DC" w:rsidRPr="007069DC" w:rsidTr="007069DC">
        <w:trPr>
          <w:trHeight w:val="15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spacing w:line="254" w:lineRule="auto"/>
              <w:ind w:left="34"/>
              <w:jc w:val="center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spacing w:line="254" w:lineRule="auto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ind w:left="7"/>
              <w:rPr>
                <w:rFonts w:ascii="Verdana" w:hAnsi="Verdana"/>
                <w:b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>- реалізована функція самотестування, що дає змогу користувачу в будь-який момент проводити діагностику приладу.</w:t>
            </w:r>
          </w:p>
        </w:tc>
      </w:tr>
      <w:tr w:rsidR="007069DC" w:rsidRPr="007069DC" w:rsidTr="007069DC">
        <w:trPr>
          <w:trHeight w:val="12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pStyle w:val="11"/>
              <w:ind w:left="34"/>
              <w:jc w:val="center"/>
              <w:rPr>
                <w:rFonts w:ascii="Verdana" w:hAnsi="Verdana"/>
                <w:sz w:val="22"/>
                <w:szCs w:val="22"/>
              </w:rPr>
            </w:pPr>
            <w:r w:rsidRPr="007069DC">
              <w:rPr>
                <w:rFonts w:ascii="Verdana" w:hAnsi="Verdana"/>
                <w:sz w:val="22"/>
                <w:szCs w:val="22"/>
              </w:rPr>
              <w:t>2.3.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rPr>
                <w:rFonts w:ascii="Verdana" w:hAnsi="Verdana"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 xml:space="preserve">Продуктивність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rPr>
                <w:rFonts w:ascii="Verdana" w:hAnsi="Verdana"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 xml:space="preserve">Можливість одночасно досліджувати не менш ніж 15 зразків </w:t>
            </w:r>
          </w:p>
        </w:tc>
      </w:tr>
      <w:tr w:rsidR="007069DC" w:rsidRPr="007069DC" w:rsidTr="007069DC">
        <w:trPr>
          <w:trHeight w:val="12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pStyle w:val="11"/>
              <w:ind w:left="34"/>
              <w:jc w:val="center"/>
              <w:rPr>
                <w:rFonts w:ascii="Verdana" w:hAnsi="Verdana"/>
                <w:sz w:val="22"/>
                <w:szCs w:val="22"/>
              </w:rPr>
            </w:pPr>
            <w:r w:rsidRPr="007069DC">
              <w:rPr>
                <w:rFonts w:ascii="Verdana" w:hAnsi="Verdana"/>
                <w:sz w:val="22"/>
                <w:szCs w:val="22"/>
              </w:rPr>
              <w:t>2.4.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rPr>
                <w:rFonts w:ascii="Verdana" w:hAnsi="Verdana"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>Вимоги до тест систем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rPr>
                <w:rFonts w:ascii="Verdana" w:hAnsi="Verdana"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>Тест-системи повинні бути повністю готовими до використання і не повинні потребувати додаткових реактивів.</w:t>
            </w:r>
          </w:p>
        </w:tc>
      </w:tr>
      <w:tr w:rsidR="007069DC" w:rsidRPr="007069DC" w:rsidTr="007069DC">
        <w:trPr>
          <w:trHeight w:val="12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spacing w:line="254" w:lineRule="auto"/>
              <w:ind w:left="34"/>
              <w:jc w:val="center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spacing w:line="254" w:lineRule="auto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rPr>
                <w:rFonts w:ascii="Verdana" w:hAnsi="Verdana"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 xml:space="preserve">Методика приготування суспензії повинна бути максимально автоматизована. </w:t>
            </w:r>
          </w:p>
        </w:tc>
      </w:tr>
      <w:tr w:rsidR="007069DC" w:rsidRPr="007069DC" w:rsidTr="007069DC">
        <w:trPr>
          <w:trHeight w:val="12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spacing w:line="254" w:lineRule="auto"/>
              <w:ind w:left="34"/>
              <w:jc w:val="center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spacing w:line="254" w:lineRule="auto"/>
              <w:rPr>
                <w:rFonts w:ascii="Verdana" w:hAnsi="Verdana"/>
                <w:sz w:val="22"/>
                <w:szCs w:val="22"/>
                <w:lang w:val="uk-UA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rPr>
                <w:rFonts w:ascii="Verdana" w:hAnsi="Verdana"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>Обладнання повинно мати можливість працювати з різноманітними типами тест – систем.</w:t>
            </w:r>
          </w:p>
        </w:tc>
      </w:tr>
      <w:tr w:rsidR="007069DC" w:rsidRPr="007069DC" w:rsidTr="007069DC">
        <w:trPr>
          <w:trHeight w:val="126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pStyle w:val="11"/>
              <w:ind w:left="34"/>
              <w:jc w:val="center"/>
              <w:rPr>
                <w:rFonts w:ascii="Verdana" w:hAnsi="Verdana"/>
                <w:sz w:val="22"/>
                <w:szCs w:val="22"/>
              </w:rPr>
            </w:pPr>
            <w:r w:rsidRPr="007069DC">
              <w:rPr>
                <w:rFonts w:ascii="Verdana" w:hAnsi="Verdana"/>
                <w:sz w:val="22"/>
                <w:szCs w:val="22"/>
              </w:rPr>
              <w:t>2.5.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rPr>
                <w:rFonts w:ascii="Verdana" w:hAnsi="Verdana"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 xml:space="preserve">Час до отримання результату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rPr>
                <w:rFonts w:ascii="Verdana" w:hAnsi="Verdana"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>Час дослідження до отримання результату має тривати не більше 8 годин для ідентифікації грам-позитивних мікроорганізмів, і не більше 10 годин для ідентифікації грам-негативних мікроорганізмів.</w:t>
            </w:r>
          </w:p>
        </w:tc>
      </w:tr>
      <w:tr w:rsidR="007069DC" w:rsidRPr="007069DC" w:rsidTr="007069DC">
        <w:trPr>
          <w:trHeight w:val="638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pStyle w:val="11"/>
              <w:pBdr>
                <w:between w:val="single" w:sz="6" w:space="0" w:color="auto"/>
              </w:pBdr>
              <w:ind w:left="34"/>
              <w:jc w:val="center"/>
              <w:rPr>
                <w:rFonts w:ascii="Verdana" w:hAnsi="Verdana"/>
                <w:sz w:val="22"/>
                <w:szCs w:val="22"/>
              </w:rPr>
            </w:pPr>
            <w:r w:rsidRPr="007069DC">
              <w:rPr>
                <w:rFonts w:ascii="Verdana" w:hAnsi="Verdana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rPr>
                <w:rFonts w:ascii="Verdana" w:hAnsi="Verdana"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>Мережеві можливості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rPr>
                <w:rFonts w:ascii="Verdana" w:hAnsi="Verdana"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 xml:space="preserve">Має забезпечуватись можливість підключення до лабораторних інформаційних систем (ЛІС) </w:t>
            </w:r>
          </w:p>
        </w:tc>
      </w:tr>
      <w:tr w:rsidR="007069DC" w:rsidRPr="007069DC" w:rsidTr="007069DC">
        <w:trPr>
          <w:trHeight w:val="638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ind w:left="34"/>
              <w:jc w:val="center"/>
              <w:rPr>
                <w:rFonts w:ascii="Verdana" w:hAnsi="Verdana"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>2.7.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rPr>
                <w:rFonts w:ascii="Verdana" w:hAnsi="Verdana"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>Супровідна документація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9DC" w:rsidRPr="007069DC" w:rsidRDefault="007069DC" w:rsidP="007A1969">
            <w:pPr>
              <w:suppressAutoHyphens/>
              <w:rPr>
                <w:rFonts w:ascii="Verdana" w:hAnsi="Verdana"/>
                <w:sz w:val="22"/>
                <w:szCs w:val="22"/>
                <w:lang w:val="uk-UA"/>
              </w:rPr>
            </w:pPr>
            <w:r w:rsidRPr="007069DC">
              <w:rPr>
                <w:rFonts w:ascii="Verdana" w:hAnsi="Verdana"/>
                <w:sz w:val="22"/>
                <w:szCs w:val="22"/>
                <w:lang w:val="uk-UA"/>
              </w:rPr>
              <w:t>Керівництво користувача українською мовою</w:t>
            </w:r>
          </w:p>
        </w:tc>
      </w:tr>
    </w:tbl>
    <w:p w:rsidR="007069DC" w:rsidRPr="007069DC" w:rsidRDefault="007069DC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2"/>
          <w:szCs w:val="22"/>
          <w:lang w:val="uk-UA"/>
        </w:rPr>
      </w:pPr>
    </w:p>
    <w:p w:rsidR="009608AA" w:rsidRDefault="009608AA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2"/>
          <w:szCs w:val="22"/>
          <w:lang w:val="uk-UA"/>
        </w:rPr>
      </w:pPr>
    </w:p>
    <w:p w:rsidR="007069DC" w:rsidRDefault="007069DC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2"/>
          <w:szCs w:val="22"/>
          <w:lang w:val="uk-UA"/>
        </w:rPr>
      </w:pPr>
    </w:p>
    <w:p w:rsidR="00686AD5" w:rsidRPr="007069DC" w:rsidRDefault="00565288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7069DC">
        <w:rPr>
          <w:rFonts w:ascii="Verdana" w:eastAsiaTheme="minorHAnsi" w:hAnsi="Verdana"/>
          <w:sz w:val="22"/>
          <w:szCs w:val="22"/>
          <w:lang w:val="uk-UA" w:eastAsia="en-US"/>
        </w:rPr>
        <w:t xml:space="preserve">5. </w:t>
      </w:r>
      <w:r w:rsidRPr="007069DC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Обґрунтування розміру бюджетного призначення</w:t>
      </w:r>
      <w:r w:rsidRPr="007069DC">
        <w:rPr>
          <w:rFonts w:ascii="Verdana" w:eastAsiaTheme="minorHAnsi" w:hAnsi="Verdana"/>
          <w:bCs/>
          <w:sz w:val="22"/>
          <w:szCs w:val="22"/>
          <w:lang w:val="uk-UA" w:eastAsia="en-US"/>
        </w:rPr>
        <w:t>:</w:t>
      </w:r>
      <w:r w:rsidR="00686AD5" w:rsidRPr="007069DC">
        <w:rPr>
          <w:rFonts w:ascii="Verdana" w:hAnsi="Verdana"/>
          <w:sz w:val="22"/>
          <w:szCs w:val="22"/>
          <w:lang w:val="uk-UA"/>
        </w:rPr>
        <w:t xml:space="preserve"> </w:t>
      </w:r>
    </w:p>
    <w:p w:rsidR="009608AA" w:rsidRPr="007069DC" w:rsidRDefault="009608AA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7069DC">
        <w:rPr>
          <w:rFonts w:ascii="Verdana" w:eastAsiaTheme="minorHAnsi" w:hAnsi="Verdana"/>
          <w:sz w:val="22"/>
          <w:szCs w:val="22"/>
          <w:lang w:val="uk-UA" w:eastAsia="en-US"/>
        </w:rPr>
        <w:t>Визначено згідно заявок клінічних підрозділів та відповідно до розрахунку кошторису на 202</w:t>
      </w:r>
      <w:r w:rsidRPr="007069DC">
        <w:rPr>
          <w:rFonts w:ascii="Verdana" w:eastAsiaTheme="minorHAnsi" w:hAnsi="Verdana"/>
          <w:sz w:val="22"/>
          <w:szCs w:val="22"/>
          <w:lang w:val="uk-UA" w:eastAsia="en-US"/>
        </w:rPr>
        <w:t>2</w:t>
      </w:r>
      <w:r w:rsidRPr="007069DC">
        <w:rPr>
          <w:rFonts w:ascii="Verdana" w:eastAsiaTheme="minorHAnsi" w:hAnsi="Verdana"/>
          <w:sz w:val="22"/>
          <w:szCs w:val="22"/>
          <w:lang w:val="uk-UA" w:eastAsia="en-US"/>
        </w:rPr>
        <w:t xml:space="preserve"> рік </w:t>
      </w:r>
      <w:r w:rsidRPr="007069DC">
        <w:rPr>
          <w:rFonts w:ascii="Verdana" w:hAnsi="Verdana"/>
          <w:sz w:val="22"/>
          <w:szCs w:val="22"/>
          <w:lang w:val="uk-UA"/>
        </w:rPr>
        <w:t>(загальний фонд), по КЕКВ 3210 за КПКВК 6561190 «Фонд розвитку закладів третинної (високоспеціалізованої) медичної допомоги»</w:t>
      </w:r>
      <w:r w:rsidRPr="007069DC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, </w:t>
      </w:r>
      <w:r w:rsidRPr="007069DC">
        <w:rPr>
          <w:rFonts w:ascii="Verdana" w:eastAsiaTheme="minorHAnsi" w:hAnsi="Verdana"/>
          <w:sz w:val="22"/>
          <w:szCs w:val="22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</w:p>
    <w:p w:rsidR="00C407F7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</w:p>
    <w:p w:rsidR="0098395D" w:rsidRPr="007069DC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2"/>
          <w:szCs w:val="22"/>
          <w:lang w:val="uk-UA" w:eastAsia="en-US"/>
        </w:rPr>
      </w:pPr>
      <w:r w:rsidRPr="007069DC">
        <w:rPr>
          <w:rFonts w:ascii="Verdana" w:hAnsi="Verdana"/>
          <w:sz w:val="22"/>
          <w:szCs w:val="22"/>
          <w:lang w:val="uk-UA"/>
        </w:rPr>
        <w:t xml:space="preserve">6. </w:t>
      </w:r>
      <w:r w:rsidRPr="007069DC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Очікувана вартість предмета закупівлі згідно оголошення</w:t>
      </w:r>
      <w:r w:rsidRPr="007069DC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: </w:t>
      </w:r>
    </w:p>
    <w:p w:rsidR="00C407F7" w:rsidRPr="007069DC" w:rsidRDefault="0098395D" w:rsidP="0098395D">
      <w:pPr>
        <w:autoSpaceDE w:val="0"/>
        <w:autoSpaceDN w:val="0"/>
        <w:adjustRightInd w:val="0"/>
        <w:spacing w:line="220" w:lineRule="exact"/>
        <w:jc w:val="both"/>
        <w:rPr>
          <w:rFonts w:ascii="Verdana" w:hAnsi="Verdana"/>
          <w:sz w:val="22"/>
          <w:szCs w:val="22"/>
          <w:lang w:val="uk-UA"/>
        </w:rPr>
      </w:pPr>
      <w:r w:rsidRPr="007069DC">
        <w:rPr>
          <w:rFonts w:ascii="Verdana" w:hAnsi="Verdana"/>
          <w:sz w:val="22"/>
          <w:szCs w:val="22"/>
          <w:lang w:val="uk-UA"/>
        </w:rPr>
        <w:t>2 311 200</w:t>
      </w:r>
      <w:r w:rsidR="00C407F7" w:rsidRPr="007069DC">
        <w:rPr>
          <w:rFonts w:ascii="Verdana" w:hAnsi="Verdana"/>
          <w:sz w:val="22"/>
          <w:szCs w:val="22"/>
          <w:lang w:val="uk-UA"/>
        </w:rPr>
        <w:t>,00 грн. (</w:t>
      </w:r>
      <w:r w:rsidRPr="007069DC">
        <w:rPr>
          <w:rFonts w:ascii="Verdana" w:hAnsi="Verdana"/>
          <w:sz w:val="22"/>
          <w:szCs w:val="22"/>
          <w:lang w:val="uk-UA"/>
        </w:rPr>
        <w:t>Два млн. триста одинадцять</w:t>
      </w:r>
      <w:r w:rsidR="00D71EFF" w:rsidRPr="007069DC">
        <w:rPr>
          <w:rFonts w:ascii="Verdana" w:hAnsi="Verdana"/>
          <w:sz w:val="22"/>
          <w:szCs w:val="22"/>
          <w:lang w:val="uk-UA"/>
        </w:rPr>
        <w:t xml:space="preserve"> </w:t>
      </w:r>
      <w:r w:rsidR="00C407F7" w:rsidRPr="007069DC">
        <w:rPr>
          <w:rFonts w:ascii="Verdana" w:hAnsi="Verdana"/>
          <w:sz w:val="22"/>
          <w:szCs w:val="22"/>
          <w:lang w:val="uk-UA"/>
        </w:rPr>
        <w:t>тис.</w:t>
      </w:r>
      <w:r w:rsidR="00B20090" w:rsidRPr="007069DC">
        <w:rPr>
          <w:rFonts w:ascii="Verdana" w:hAnsi="Verdana"/>
          <w:sz w:val="22"/>
          <w:szCs w:val="22"/>
          <w:lang w:val="uk-UA"/>
        </w:rPr>
        <w:t xml:space="preserve"> </w:t>
      </w:r>
      <w:r w:rsidRPr="007069DC">
        <w:rPr>
          <w:rFonts w:ascii="Verdana" w:hAnsi="Verdana"/>
          <w:sz w:val="22"/>
          <w:szCs w:val="22"/>
          <w:lang w:val="uk-UA"/>
        </w:rPr>
        <w:t xml:space="preserve">двісті </w:t>
      </w:r>
      <w:r w:rsidR="00C407F7" w:rsidRPr="007069DC">
        <w:rPr>
          <w:rFonts w:ascii="Verdana" w:hAnsi="Verdana"/>
          <w:sz w:val="22"/>
          <w:szCs w:val="22"/>
          <w:lang w:val="uk-UA"/>
        </w:rPr>
        <w:t>грн. 00 коп.)</w:t>
      </w:r>
    </w:p>
    <w:p w:rsidR="007D5A49" w:rsidRPr="007069DC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</w:p>
    <w:p w:rsidR="007D5A49" w:rsidRPr="007069DC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7069DC">
        <w:rPr>
          <w:rFonts w:ascii="Verdana" w:hAnsi="Verdana"/>
          <w:sz w:val="22"/>
          <w:szCs w:val="22"/>
          <w:lang w:val="uk-UA"/>
        </w:rPr>
        <w:t xml:space="preserve">7. </w:t>
      </w:r>
      <w:r w:rsidRPr="007069DC">
        <w:rPr>
          <w:rFonts w:ascii="Verdana" w:hAnsi="Verdana"/>
          <w:b/>
          <w:sz w:val="22"/>
          <w:szCs w:val="22"/>
          <w:lang w:val="uk-UA"/>
        </w:rPr>
        <w:t>Обґрунтування очікуваної вартості предмета закупівлі</w:t>
      </w:r>
      <w:r w:rsidRPr="007069DC">
        <w:rPr>
          <w:rFonts w:ascii="Verdana" w:hAnsi="Verdana"/>
          <w:sz w:val="22"/>
          <w:szCs w:val="22"/>
          <w:lang w:val="uk-UA"/>
        </w:rPr>
        <w:t xml:space="preserve">: </w:t>
      </w:r>
    </w:p>
    <w:p w:rsidR="00744063" w:rsidRPr="007069DC" w:rsidRDefault="003A0E03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2"/>
          <w:szCs w:val="22"/>
          <w:lang w:val="uk-UA" w:eastAsia="en-US"/>
        </w:rPr>
      </w:pPr>
      <w:r w:rsidRPr="007069DC">
        <w:rPr>
          <w:rFonts w:ascii="Verdana" w:hAnsi="Verdana"/>
          <w:sz w:val="22"/>
          <w:szCs w:val="22"/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7069DC">
        <w:rPr>
          <w:rFonts w:ascii="Verdana" w:hAnsi="Verdana"/>
          <w:sz w:val="22"/>
          <w:szCs w:val="22"/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7069DC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2"/>
          <w:szCs w:val="22"/>
          <w:lang w:val="uk-UA" w:eastAsia="en-US"/>
        </w:rPr>
      </w:pPr>
    </w:p>
    <w:p w:rsidR="005F540C" w:rsidRPr="0098395D" w:rsidRDefault="005F540C" w:rsidP="0047272A">
      <w:pPr>
        <w:autoSpaceDE w:val="0"/>
        <w:autoSpaceDN w:val="0"/>
        <w:adjustRightInd w:val="0"/>
        <w:spacing w:line="220" w:lineRule="exact"/>
        <w:jc w:val="both"/>
        <w:rPr>
          <w:rFonts w:ascii="Verdana" w:eastAsiaTheme="minorHAnsi" w:hAnsi="Verdana"/>
          <w:sz w:val="22"/>
          <w:szCs w:val="22"/>
          <w:lang w:val="uk-UA" w:eastAsia="en-US"/>
        </w:rPr>
      </w:pPr>
      <w:bookmarkStart w:id="0" w:name="_GoBack"/>
      <w:bookmarkEnd w:id="0"/>
    </w:p>
    <w:sectPr w:rsidR="005F540C" w:rsidRPr="0098395D" w:rsidSect="007069DC">
      <w:pgSz w:w="11906" w:h="16838"/>
      <w:pgMar w:top="719" w:right="926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oto Sans CJK SC Regular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EE8"/>
    <w:rsid w:val="00033C40"/>
    <w:rsid w:val="00054F52"/>
    <w:rsid w:val="00117AA5"/>
    <w:rsid w:val="00133C43"/>
    <w:rsid w:val="0015076E"/>
    <w:rsid w:val="0015739F"/>
    <w:rsid w:val="001808BB"/>
    <w:rsid w:val="001D3CC8"/>
    <w:rsid w:val="00273DB2"/>
    <w:rsid w:val="00296872"/>
    <w:rsid w:val="00326EC0"/>
    <w:rsid w:val="00373155"/>
    <w:rsid w:val="00382C79"/>
    <w:rsid w:val="003A0E03"/>
    <w:rsid w:val="0045513E"/>
    <w:rsid w:val="00460E54"/>
    <w:rsid w:val="004627D6"/>
    <w:rsid w:val="00471FD3"/>
    <w:rsid w:val="0047272A"/>
    <w:rsid w:val="004B6D85"/>
    <w:rsid w:val="004C0083"/>
    <w:rsid w:val="004E1EE1"/>
    <w:rsid w:val="004E5DD5"/>
    <w:rsid w:val="00565288"/>
    <w:rsid w:val="00595897"/>
    <w:rsid w:val="005E1A5F"/>
    <w:rsid w:val="005F540C"/>
    <w:rsid w:val="00611727"/>
    <w:rsid w:val="00621B78"/>
    <w:rsid w:val="00686AD5"/>
    <w:rsid w:val="00696F66"/>
    <w:rsid w:val="007069DC"/>
    <w:rsid w:val="007224AC"/>
    <w:rsid w:val="00727771"/>
    <w:rsid w:val="00744063"/>
    <w:rsid w:val="00752BB8"/>
    <w:rsid w:val="00754EBA"/>
    <w:rsid w:val="007D5A49"/>
    <w:rsid w:val="007E0B3C"/>
    <w:rsid w:val="0080621E"/>
    <w:rsid w:val="008840DE"/>
    <w:rsid w:val="008C4FDD"/>
    <w:rsid w:val="008E54AC"/>
    <w:rsid w:val="009014CA"/>
    <w:rsid w:val="00903CED"/>
    <w:rsid w:val="0096071A"/>
    <w:rsid w:val="009608AA"/>
    <w:rsid w:val="0098395D"/>
    <w:rsid w:val="009D60D2"/>
    <w:rsid w:val="009F1C28"/>
    <w:rsid w:val="00A1473C"/>
    <w:rsid w:val="00A170C1"/>
    <w:rsid w:val="00A4046B"/>
    <w:rsid w:val="00AB2B10"/>
    <w:rsid w:val="00AB3F0C"/>
    <w:rsid w:val="00AD2BEE"/>
    <w:rsid w:val="00AE2B40"/>
    <w:rsid w:val="00B20090"/>
    <w:rsid w:val="00B55706"/>
    <w:rsid w:val="00B748F8"/>
    <w:rsid w:val="00BE1136"/>
    <w:rsid w:val="00C3401C"/>
    <w:rsid w:val="00C407F7"/>
    <w:rsid w:val="00D05FE0"/>
    <w:rsid w:val="00D12699"/>
    <w:rsid w:val="00D5700D"/>
    <w:rsid w:val="00D71EFF"/>
    <w:rsid w:val="00D9546A"/>
    <w:rsid w:val="00DC6EE8"/>
    <w:rsid w:val="00DD4893"/>
    <w:rsid w:val="00E01342"/>
    <w:rsid w:val="00E025EC"/>
    <w:rsid w:val="00E31A11"/>
    <w:rsid w:val="00E379F1"/>
    <w:rsid w:val="00E93045"/>
    <w:rsid w:val="00E94A59"/>
    <w:rsid w:val="00EA354B"/>
    <w:rsid w:val="00F07A2E"/>
    <w:rsid w:val="00F876FC"/>
    <w:rsid w:val="00FB3017"/>
    <w:rsid w:val="00FB4A3E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48C02-9AE6-4987-9620-C94C670B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Header Char,Знак7"/>
    <w:basedOn w:val="a"/>
    <w:link w:val="a7"/>
    <w:uiPriority w:val="99"/>
    <w:rsid w:val="007069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aliases w:val=" Знак Знак1,Header Char Знак,Знак7 Знак,Header Char Знак2"/>
    <w:basedOn w:val="a0"/>
    <w:link w:val="a6"/>
    <w:uiPriority w:val="99"/>
    <w:rsid w:val="007069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Àáçàö ñïèñêó1"/>
    <w:basedOn w:val="a"/>
    <w:rsid w:val="007069DC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1DA76-3ABE-44AD-B564-EC4402AA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Вика</cp:lastModifiedBy>
  <cp:revision>73</cp:revision>
  <cp:lastPrinted>2022-08-18T13:03:00Z</cp:lastPrinted>
  <dcterms:created xsi:type="dcterms:W3CDTF">2021-07-26T14:33:00Z</dcterms:created>
  <dcterms:modified xsi:type="dcterms:W3CDTF">2022-09-07T18:37:00Z</dcterms:modified>
</cp:coreProperties>
</file>